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F93669" w:rsidRPr="00A150DF" w14:paraId="2F921D67" w14:textId="77777777" w:rsidTr="00325D28">
        <w:tblPrEx>
          <w:tblCellMar>
            <w:top w:w="0" w:type="dxa"/>
            <w:bottom w:w="0" w:type="dxa"/>
          </w:tblCellMar>
        </w:tblPrEx>
        <w:trPr>
          <w:cantSplit/>
        </w:trPr>
        <w:tc>
          <w:tcPr>
            <w:tcW w:w="8122" w:type="dxa"/>
            <w:shd w:val="clear" w:color="auto" w:fill="1D73D6"/>
          </w:tcPr>
          <w:p w14:paraId="6021FFDA" w14:textId="77777777" w:rsidR="00F93669" w:rsidRPr="00A150DF" w:rsidRDefault="00F93669">
            <w:pPr>
              <w:pStyle w:val="cTOCHead"/>
            </w:pPr>
            <w:r w:rsidRPr="00A150DF">
              <w:t>section ii - Hospice</w:t>
            </w:r>
          </w:p>
          <w:p w14:paraId="136136CC" w14:textId="77777777" w:rsidR="00F93669" w:rsidRPr="00A150DF" w:rsidRDefault="00F93669">
            <w:pPr>
              <w:pStyle w:val="cTOCHead"/>
            </w:pPr>
            <w:r w:rsidRPr="00A150DF">
              <w:t>Contents</w:t>
            </w:r>
          </w:p>
        </w:tc>
        <w:tc>
          <w:tcPr>
            <w:tcW w:w="1238" w:type="dxa"/>
            <w:shd w:val="clear" w:color="auto" w:fill="1D73D6"/>
            <w:vAlign w:val="center"/>
          </w:tcPr>
          <w:p w14:paraId="137FF978" w14:textId="77777777" w:rsidR="00F93669" w:rsidRPr="00A150DF" w:rsidRDefault="00F93669" w:rsidP="00CF577D">
            <w:pPr>
              <w:pStyle w:val="cDate1"/>
            </w:pPr>
          </w:p>
        </w:tc>
      </w:tr>
    </w:tbl>
    <w:p w14:paraId="6B66C8D5" w14:textId="087F029F" w:rsidR="00E3706D" w:rsidRDefault="00F93669">
      <w:pPr>
        <w:pStyle w:val="TOC1"/>
        <w:rPr>
          <w:rFonts w:asciiTheme="minorHAnsi" w:eastAsiaTheme="minorEastAsia" w:hAnsiTheme="minorHAnsi" w:cstheme="minorBidi"/>
          <w:b w:val="0"/>
          <w:caps w:val="0"/>
          <w:color w:val="auto"/>
          <w:kern w:val="2"/>
          <w:sz w:val="24"/>
          <w:szCs w:val="24"/>
          <w14:ligatures w14:val="standardContextual"/>
        </w:rPr>
      </w:pPr>
      <w:r w:rsidRPr="00A150DF">
        <w:fldChar w:fldCharType="begin"/>
      </w:r>
      <w:r w:rsidRPr="00A150DF">
        <w:instrText xml:space="preserve"> TOC \o "1-9" \n \h \z \t "chead1,1,chead2,2" </w:instrText>
      </w:r>
      <w:r w:rsidRPr="00A150DF">
        <w:fldChar w:fldCharType="separate"/>
      </w:r>
      <w:hyperlink w:anchor="_Toc199172164" w:history="1">
        <w:r w:rsidR="00E3706D" w:rsidRPr="00BF562E">
          <w:rPr>
            <w:rStyle w:val="Hyperlink"/>
          </w:rPr>
          <w:t>200.000</w:t>
        </w:r>
        <w:r w:rsidR="00E3706D">
          <w:rPr>
            <w:rFonts w:asciiTheme="minorHAnsi" w:eastAsiaTheme="minorEastAsia" w:hAnsiTheme="minorHAnsi" w:cstheme="minorBidi"/>
            <w:b w:val="0"/>
            <w:caps w:val="0"/>
            <w:color w:val="auto"/>
            <w:kern w:val="2"/>
            <w:sz w:val="24"/>
            <w:szCs w:val="24"/>
            <w14:ligatures w14:val="standardContextual"/>
          </w:rPr>
          <w:tab/>
        </w:r>
        <w:r w:rsidR="00E3706D" w:rsidRPr="00BF562E">
          <w:rPr>
            <w:rStyle w:val="Hyperlink"/>
          </w:rPr>
          <w:t>hospice GENERAL INFORMATION</w:t>
        </w:r>
      </w:hyperlink>
    </w:p>
    <w:p w14:paraId="613374A3" w14:textId="540A36A3" w:rsidR="00E3706D" w:rsidRDefault="00E3706D">
      <w:pPr>
        <w:pStyle w:val="TOC2"/>
        <w:rPr>
          <w:rFonts w:asciiTheme="minorHAnsi" w:eastAsiaTheme="minorEastAsia" w:hAnsiTheme="minorHAnsi" w:cstheme="minorBidi"/>
          <w:kern w:val="2"/>
          <w:sz w:val="24"/>
          <w:szCs w:val="24"/>
          <w14:ligatures w14:val="standardContextual"/>
        </w:rPr>
      </w:pPr>
      <w:hyperlink w:anchor="_Toc199172165" w:history="1">
        <w:r w:rsidRPr="00BF562E">
          <w:rPr>
            <w:rStyle w:val="Hyperlink"/>
            <w:rFonts w:cs="Arial"/>
          </w:rPr>
          <w:t>201.000</w:t>
        </w:r>
        <w:r>
          <w:rPr>
            <w:rFonts w:asciiTheme="minorHAnsi" w:eastAsiaTheme="minorEastAsia" w:hAnsiTheme="minorHAnsi" w:cstheme="minorBidi"/>
            <w:kern w:val="2"/>
            <w:sz w:val="24"/>
            <w:szCs w:val="24"/>
            <w14:ligatures w14:val="standardContextual"/>
          </w:rPr>
          <w:tab/>
        </w:r>
        <w:r w:rsidRPr="00BF562E">
          <w:rPr>
            <w:rStyle w:val="Hyperlink"/>
            <w:rFonts w:cs="Arial"/>
          </w:rPr>
          <w:t>Arkansas Medicaid Participation Requirements for Hospice Providers</w:t>
        </w:r>
      </w:hyperlink>
    </w:p>
    <w:p w14:paraId="0E0E794B" w14:textId="534D75FE" w:rsidR="00E3706D" w:rsidRDefault="00E3706D">
      <w:pPr>
        <w:pStyle w:val="TOC2"/>
        <w:rPr>
          <w:rFonts w:asciiTheme="minorHAnsi" w:eastAsiaTheme="minorEastAsia" w:hAnsiTheme="minorHAnsi" w:cstheme="minorBidi"/>
          <w:kern w:val="2"/>
          <w:sz w:val="24"/>
          <w:szCs w:val="24"/>
          <w14:ligatures w14:val="standardContextual"/>
        </w:rPr>
      </w:pPr>
      <w:hyperlink w:anchor="_Toc199172166" w:history="1">
        <w:r w:rsidRPr="00BF562E">
          <w:rPr>
            <w:rStyle w:val="Hyperlink"/>
          </w:rPr>
          <w:t>201.100</w:t>
        </w:r>
        <w:r>
          <w:rPr>
            <w:rFonts w:asciiTheme="minorHAnsi" w:eastAsiaTheme="minorEastAsia" w:hAnsiTheme="minorHAnsi" w:cstheme="minorBidi"/>
            <w:kern w:val="2"/>
            <w:sz w:val="24"/>
            <w:szCs w:val="24"/>
            <w14:ligatures w14:val="standardContextual"/>
          </w:rPr>
          <w:tab/>
        </w:r>
        <w:r w:rsidRPr="00BF562E">
          <w:rPr>
            <w:rStyle w:val="Hyperlink"/>
          </w:rPr>
          <w:t>Enrollment Criteria</w:t>
        </w:r>
      </w:hyperlink>
    </w:p>
    <w:p w14:paraId="5C4FF12F" w14:textId="71102014" w:rsidR="00E3706D" w:rsidRDefault="00E3706D">
      <w:pPr>
        <w:pStyle w:val="TOC2"/>
        <w:rPr>
          <w:rFonts w:asciiTheme="minorHAnsi" w:eastAsiaTheme="minorEastAsia" w:hAnsiTheme="minorHAnsi" w:cstheme="minorBidi"/>
          <w:kern w:val="2"/>
          <w:sz w:val="24"/>
          <w:szCs w:val="24"/>
          <w14:ligatures w14:val="standardContextual"/>
        </w:rPr>
      </w:pPr>
      <w:hyperlink w:anchor="_Toc199172167" w:history="1">
        <w:r w:rsidRPr="00BF562E">
          <w:rPr>
            <w:rStyle w:val="Hyperlink"/>
            <w:rFonts w:cs="Arial"/>
          </w:rPr>
          <w:t>201.110</w:t>
        </w:r>
        <w:r>
          <w:rPr>
            <w:rFonts w:asciiTheme="minorHAnsi" w:eastAsiaTheme="minorEastAsia" w:hAnsiTheme="minorHAnsi" w:cstheme="minorBidi"/>
            <w:kern w:val="2"/>
            <w:sz w:val="24"/>
            <w:szCs w:val="24"/>
            <w14:ligatures w14:val="standardContextual"/>
          </w:rPr>
          <w:tab/>
        </w:r>
        <w:r w:rsidRPr="00BF562E">
          <w:rPr>
            <w:rStyle w:val="Hyperlink"/>
            <w:rFonts w:cs="Arial"/>
          </w:rPr>
          <w:t>Hospice Inpatient Facilities</w:t>
        </w:r>
      </w:hyperlink>
    </w:p>
    <w:p w14:paraId="01E48819" w14:textId="5C149BB8" w:rsidR="00E3706D" w:rsidRDefault="00E3706D">
      <w:pPr>
        <w:pStyle w:val="TOC2"/>
        <w:rPr>
          <w:rFonts w:asciiTheme="minorHAnsi" w:eastAsiaTheme="minorEastAsia" w:hAnsiTheme="minorHAnsi" w:cstheme="minorBidi"/>
          <w:kern w:val="2"/>
          <w:sz w:val="24"/>
          <w:szCs w:val="24"/>
          <w14:ligatures w14:val="standardContextual"/>
        </w:rPr>
      </w:pPr>
      <w:hyperlink w:anchor="_Toc199172168" w:history="1">
        <w:r w:rsidRPr="00BF562E">
          <w:rPr>
            <w:rStyle w:val="Hyperlink"/>
            <w:rFonts w:cs="Arial"/>
          </w:rPr>
          <w:t>201.200</w:t>
        </w:r>
        <w:r>
          <w:rPr>
            <w:rFonts w:asciiTheme="minorHAnsi" w:eastAsiaTheme="minorEastAsia" w:hAnsiTheme="minorHAnsi" w:cstheme="minorBidi"/>
            <w:kern w:val="2"/>
            <w:sz w:val="24"/>
            <w:szCs w:val="24"/>
            <w14:ligatures w14:val="standardContextual"/>
          </w:rPr>
          <w:tab/>
        </w:r>
        <w:r w:rsidRPr="00BF562E">
          <w:rPr>
            <w:rStyle w:val="Hyperlink"/>
            <w:rFonts w:cs="Arial"/>
          </w:rPr>
          <w:t>Routine Services Providers</w:t>
        </w:r>
      </w:hyperlink>
    </w:p>
    <w:p w14:paraId="3745C966" w14:textId="240FF0FE" w:rsidR="00E3706D" w:rsidRDefault="00E3706D">
      <w:pPr>
        <w:pStyle w:val="TOC2"/>
        <w:rPr>
          <w:rFonts w:asciiTheme="minorHAnsi" w:eastAsiaTheme="minorEastAsia" w:hAnsiTheme="minorHAnsi" w:cstheme="minorBidi"/>
          <w:kern w:val="2"/>
          <w:sz w:val="24"/>
          <w:szCs w:val="24"/>
          <w14:ligatures w14:val="standardContextual"/>
        </w:rPr>
      </w:pPr>
      <w:hyperlink w:anchor="_Toc199172169" w:history="1">
        <w:r w:rsidRPr="00BF562E">
          <w:rPr>
            <w:rStyle w:val="Hyperlink"/>
            <w:rFonts w:cs="Arial"/>
          </w:rPr>
          <w:t>201.300</w:t>
        </w:r>
        <w:r>
          <w:rPr>
            <w:rFonts w:asciiTheme="minorHAnsi" w:eastAsiaTheme="minorEastAsia" w:hAnsiTheme="minorHAnsi" w:cstheme="minorBidi"/>
            <w:kern w:val="2"/>
            <w:sz w:val="24"/>
            <w:szCs w:val="24"/>
            <w14:ligatures w14:val="standardContextual"/>
          </w:rPr>
          <w:tab/>
        </w:r>
        <w:r w:rsidRPr="00BF562E">
          <w:rPr>
            <w:rStyle w:val="Hyperlink"/>
            <w:rFonts w:cs="Arial"/>
          </w:rPr>
          <w:t>Hospice Providers in Other States</w:t>
        </w:r>
      </w:hyperlink>
    </w:p>
    <w:p w14:paraId="0B4C2F3E" w14:textId="2E648EB4" w:rsidR="00E3706D" w:rsidRDefault="00E3706D">
      <w:pPr>
        <w:pStyle w:val="TOC2"/>
        <w:rPr>
          <w:rFonts w:asciiTheme="minorHAnsi" w:eastAsiaTheme="minorEastAsia" w:hAnsiTheme="minorHAnsi" w:cstheme="minorBidi"/>
          <w:kern w:val="2"/>
          <w:sz w:val="24"/>
          <w:szCs w:val="24"/>
          <w14:ligatures w14:val="standardContextual"/>
        </w:rPr>
      </w:pPr>
      <w:hyperlink w:anchor="_Toc199172170" w:history="1">
        <w:r w:rsidRPr="00BF562E">
          <w:rPr>
            <w:rStyle w:val="Hyperlink"/>
            <w:rFonts w:cs="Arial"/>
          </w:rPr>
          <w:t>201.400</w:t>
        </w:r>
        <w:r>
          <w:rPr>
            <w:rFonts w:asciiTheme="minorHAnsi" w:eastAsiaTheme="minorEastAsia" w:hAnsiTheme="minorHAnsi" w:cstheme="minorBidi"/>
            <w:kern w:val="2"/>
            <w:sz w:val="24"/>
            <w:szCs w:val="24"/>
            <w14:ligatures w14:val="standardContextual"/>
          </w:rPr>
          <w:tab/>
        </w:r>
        <w:r w:rsidRPr="00BF562E">
          <w:rPr>
            <w:rStyle w:val="Hyperlink"/>
            <w:rFonts w:cs="Arial"/>
          </w:rPr>
          <w:t>Physician Services in the Hospice Program</w:t>
        </w:r>
      </w:hyperlink>
    </w:p>
    <w:p w14:paraId="04BD1832" w14:textId="79EB992B" w:rsidR="00E3706D" w:rsidRDefault="00E3706D">
      <w:pPr>
        <w:pStyle w:val="TOC2"/>
        <w:rPr>
          <w:rFonts w:asciiTheme="minorHAnsi" w:eastAsiaTheme="minorEastAsia" w:hAnsiTheme="minorHAnsi" w:cstheme="minorBidi"/>
          <w:kern w:val="2"/>
          <w:sz w:val="24"/>
          <w:szCs w:val="24"/>
          <w14:ligatures w14:val="standardContextual"/>
        </w:rPr>
      </w:pPr>
      <w:hyperlink w:anchor="_Toc199172171" w:history="1">
        <w:r w:rsidRPr="00BF562E">
          <w:rPr>
            <w:rStyle w:val="Hyperlink"/>
            <w:rFonts w:cs="Arial"/>
          </w:rPr>
          <w:t>202.000</w:t>
        </w:r>
        <w:r>
          <w:rPr>
            <w:rFonts w:asciiTheme="minorHAnsi" w:eastAsiaTheme="minorEastAsia" w:hAnsiTheme="minorHAnsi" w:cstheme="minorBidi"/>
            <w:kern w:val="2"/>
            <w:sz w:val="24"/>
            <w:szCs w:val="24"/>
            <w14:ligatures w14:val="standardContextual"/>
          </w:rPr>
          <w:tab/>
        </w:r>
        <w:r w:rsidRPr="00BF562E">
          <w:rPr>
            <w:rStyle w:val="Hyperlink"/>
            <w:rFonts w:cs="Arial"/>
          </w:rPr>
          <w:t>Reserved</w:t>
        </w:r>
      </w:hyperlink>
    </w:p>
    <w:p w14:paraId="6555F241" w14:textId="23910E3C" w:rsidR="00E3706D" w:rsidRDefault="00E3706D">
      <w:pPr>
        <w:pStyle w:val="TOC2"/>
        <w:rPr>
          <w:rFonts w:asciiTheme="minorHAnsi" w:eastAsiaTheme="minorEastAsia" w:hAnsiTheme="minorHAnsi" w:cstheme="minorBidi"/>
          <w:kern w:val="2"/>
          <w:sz w:val="24"/>
          <w:szCs w:val="24"/>
          <w14:ligatures w14:val="standardContextual"/>
        </w:rPr>
      </w:pPr>
      <w:hyperlink w:anchor="_Toc199172172" w:history="1">
        <w:r w:rsidRPr="00BF562E">
          <w:rPr>
            <w:rStyle w:val="Hyperlink"/>
            <w:rFonts w:cs="Arial"/>
          </w:rPr>
          <w:t>203.000</w:t>
        </w:r>
        <w:r>
          <w:rPr>
            <w:rFonts w:asciiTheme="minorHAnsi" w:eastAsiaTheme="minorEastAsia" w:hAnsiTheme="minorHAnsi" w:cstheme="minorBidi"/>
            <w:kern w:val="2"/>
            <w:sz w:val="24"/>
            <w:szCs w:val="24"/>
            <w14:ligatures w14:val="standardContextual"/>
          </w:rPr>
          <w:tab/>
        </w:r>
        <w:r w:rsidRPr="00BF562E">
          <w:rPr>
            <w:rStyle w:val="Hyperlink"/>
            <w:rFonts w:cs="Arial"/>
          </w:rPr>
          <w:t>Hospice Staffing Requirements</w:t>
        </w:r>
      </w:hyperlink>
    </w:p>
    <w:p w14:paraId="2D3B9B61" w14:textId="21A0ACC8" w:rsidR="00E3706D" w:rsidRDefault="00E3706D">
      <w:pPr>
        <w:pStyle w:val="TOC2"/>
        <w:rPr>
          <w:rFonts w:asciiTheme="minorHAnsi" w:eastAsiaTheme="minorEastAsia" w:hAnsiTheme="minorHAnsi" w:cstheme="minorBidi"/>
          <w:kern w:val="2"/>
          <w:sz w:val="24"/>
          <w:szCs w:val="24"/>
          <w14:ligatures w14:val="standardContextual"/>
        </w:rPr>
      </w:pPr>
      <w:hyperlink w:anchor="_Toc199172173" w:history="1">
        <w:r w:rsidRPr="00BF562E">
          <w:rPr>
            <w:rStyle w:val="Hyperlink"/>
            <w:rFonts w:cs="Arial"/>
          </w:rPr>
          <w:t>203.100</w:t>
        </w:r>
        <w:r>
          <w:rPr>
            <w:rFonts w:asciiTheme="minorHAnsi" w:eastAsiaTheme="minorEastAsia" w:hAnsiTheme="minorHAnsi" w:cstheme="minorBidi"/>
            <w:kern w:val="2"/>
            <w:sz w:val="24"/>
            <w:szCs w:val="24"/>
            <w14:ligatures w14:val="standardContextual"/>
          </w:rPr>
          <w:tab/>
        </w:r>
        <w:r w:rsidRPr="00BF562E">
          <w:rPr>
            <w:rStyle w:val="Hyperlink"/>
            <w:rFonts w:cs="Arial"/>
          </w:rPr>
          <w:t>Interdisciplinary Group (IDG)</w:t>
        </w:r>
      </w:hyperlink>
    </w:p>
    <w:p w14:paraId="62C4A410" w14:textId="2E8D14DB" w:rsidR="00E3706D" w:rsidRDefault="00E3706D">
      <w:pPr>
        <w:pStyle w:val="TOC2"/>
        <w:rPr>
          <w:rFonts w:asciiTheme="minorHAnsi" w:eastAsiaTheme="minorEastAsia" w:hAnsiTheme="minorHAnsi" w:cstheme="minorBidi"/>
          <w:kern w:val="2"/>
          <w:sz w:val="24"/>
          <w:szCs w:val="24"/>
          <w14:ligatures w14:val="standardContextual"/>
        </w:rPr>
      </w:pPr>
      <w:hyperlink w:anchor="_Toc199172174" w:history="1">
        <w:r w:rsidRPr="00BF562E">
          <w:rPr>
            <w:rStyle w:val="Hyperlink"/>
            <w:rFonts w:cs="Arial"/>
          </w:rPr>
          <w:t>203.200</w:t>
        </w:r>
        <w:r>
          <w:rPr>
            <w:rFonts w:asciiTheme="minorHAnsi" w:eastAsiaTheme="minorEastAsia" w:hAnsiTheme="minorHAnsi" w:cstheme="minorBidi"/>
            <w:kern w:val="2"/>
            <w:sz w:val="24"/>
            <w:szCs w:val="24"/>
            <w14:ligatures w14:val="standardContextual"/>
          </w:rPr>
          <w:tab/>
        </w:r>
        <w:r w:rsidRPr="00BF562E">
          <w:rPr>
            <w:rStyle w:val="Hyperlink"/>
            <w:rFonts w:cs="Arial"/>
          </w:rPr>
          <w:t>Core Services Staffing</w:t>
        </w:r>
      </w:hyperlink>
    </w:p>
    <w:p w14:paraId="2CD6F31F" w14:textId="5DE3C42C" w:rsidR="00E3706D" w:rsidRDefault="00E3706D">
      <w:pPr>
        <w:pStyle w:val="TOC2"/>
        <w:rPr>
          <w:rFonts w:asciiTheme="minorHAnsi" w:eastAsiaTheme="minorEastAsia" w:hAnsiTheme="minorHAnsi" w:cstheme="minorBidi"/>
          <w:kern w:val="2"/>
          <w:sz w:val="24"/>
          <w:szCs w:val="24"/>
          <w14:ligatures w14:val="standardContextual"/>
        </w:rPr>
      </w:pPr>
      <w:hyperlink w:anchor="_Toc199172175" w:history="1">
        <w:r w:rsidRPr="00BF562E">
          <w:rPr>
            <w:rStyle w:val="Hyperlink"/>
            <w:rFonts w:cs="Arial"/>
          </w:rPr>
          <w:t>203.300</w:t>
        </w:r>
        <w:r>
          <w:rPr>
            <w:rFonts w:asciiTheme="minorHAnsi" w:eastAsiaTheme="minorEastAsia" w:hAnsiTheme="minorHAnsi" w:cstheme="minorBidi"/>
            <w:kern w:val="2"/>
            <w:sz w:val="24"/>
            <w:szCs w:val="24"/>
            <w14:ligatures w14:val="standardContextual"/>
          </w:rPr>
          <w:tab/>
        </w:r>
        <w:r w:rsidRPr="00BF562E">
          <w:rPr>
            <w:rStyle w:val="Hyperlink"/>
            <w:rFonts w:cs="Arial"/>
          </w:rPr>
          <w:t>Supplemental Services Staffing</w:t>
        </w:r>
      </w:hyperlink>
    </w:p>
    <w:p w14:paraId="4D39C906" w14:textId="70C79318" w:rsidR="00E3706D" w:rsidRDefault="00E3706D">
      <w:pPr>
        <w:pStyle w:val="TOC2"/>
        <w:rPr>
          <w:rFonts w:asciiTheme="minorHAnsi" w:eastAsiaTheme="minorEastAsia" w:hAnsiTheme="minorHAnsi" w:cstheme="minorBidi"/>
          <w:kern w:val="2"/>
          <w:sz w:val="24"/>
          <w:szCs w:val="24"/>
          <w14:ligatures w14:val="standardContextual"/>
        </w:rPr>
      </w:pPr>
      <w:hyperlink w:anchor="_Toc199172176" w:history="1">
        <w:r w:rsidRPr="00BF562E">
          <w:rPr>
            <w:rStyle w:val="Hyperlink"/>
            <w:rFonts w:cs="Arial"/>
          </w:rPr>
          <w:t>203.400</w:t>
        </w:r>
        <w:r>
          <w:rPr>
            <w:rFonts w:asciiTheme="minorHAnsi" w:eastAsiaTheme="minorEastAsia" w:hAnsiTheme="minorHAnsi" w:cstheme="minorBidi"/>
            <w:kern w:val="2"/>
            <w:sz w:val="24"/>
            <w:szCs w:val="24"/>
            <w14:ligatures w14:val="standardContextual"/>
          </w:rPr>
          <w:tab/>
        </w:r>
        <w:r w:rsidRPr="00BF562E">
          <w:rPr>
            <w:rStyle w:val="Hyperlink"/>
            <w:rFonts w:cs="Arial"/>
          </w:rPr>
          <w:t>Physician Services Staffing</w:t>
        </w:r>
      </w:hyperlink>
    </w:p>
    <w:p w14:paraId="3CE1C013" w14:textId="78FDC719" w:rsidR="00E3706D" w:rsidRDefault="00E3706D">
      <w:pPr>
        <w:pStyle w:val="TOC2"/>
        <w:rPr>
          <w:rFonts w:asciiTheme="minorHAnsi" w:eastAsiaTheme="minorEastAsia" w:hAnsiTheme="minorHAnsi" w:cstheme="minorBidi"/>
          <w:kern w:val="2"/>
          <w:sz w:val="24"/>
          <w:szCs w:val="24"/>
          <w14:ligatures w14:val="standardContextual"/>
        </w:rPr>
      </w:pPr>
      <w:hyperlink w:anchor="_Toc199172177" w:history="1">
        <w:r w:rsidRPr="00BF562E">
          <w:rPr>
            <w:rStyle w:val="Hyperlink"/>
            <w:rFonts w:cs="Arial"/>
          </w:rPr>
          <w:t>203.500</w:t>
        </w:r>
        <w:r>
          <w:rPr>
            <w:rFonts w:asciiTheme="minorHAnsi" w:eastAsiaTheme="minorEastAsia" w:hAnsiTheme="minorHAnsi" w:cstheme="minorBidi"/>
            <w:kern w:val="2"/>
            <w:sz w:val="24"/>
            <w:szCs w:val="24"/>
            <w14:ligatures w14:val="standardContextual"/>
          </w:rPr>
          <w:tab/>
        </w:r>
        <w:r w:rsidRPr="00BF562E">
          <w:rPr>
            <w:rStyle w:val="Hyperlink"/>
            <w:rFonts w:cs="Arial"/>
          </w:rPr>
          <w:t>Volunteers</w:t>
        </w:r>
      </w:hyperlink>
    </w:p>
    <w:p w14:paraId="3B926B06" w14:textId="3F129718" w:rsidR="00E3706D" w:rsidRDefault="00E3706D">
      <w:pPr>
        <w:pStyle w:val="TOC2"/>
        <w:rPr>
          <w:rFonts w:asciiTheme="minorHAnsi" w:eastAsiaTheme="minorEastAsia" w:hAnsiTheme="minorHAnsi" w:cstheme="minorBidi"/>
          <w:kern w:val="2"/>
          <w:sz w:val="24"/>
          <w:szCs w:val="24"/>
          <w14:ligatures w14:val="standardContextual"/>
        </w:rPr>
      </w:pPr>
      <w:hyperlink w:anchor="_Toc199172178" w:history="1">
        <w:r w:rsidRPr="00BF562E">
          <w:rPr>
            <w:rStyle w:val="Hyperlink"/>
          </w:rPr>
          <w:t>203.600</w:t>
        </w:r>
        <w:r>
          <w:rPr>
            <w:rFonts w:asciiTheme="minorHAnsi" w:eastAsiaTheme="minorEastAsia" w:hAnsiTheme="minorHAnsi" w:cstheme="minorBidi"/>
            <w:kern w:val="2"/>
            <w:sz w:val="24"/>
            <w:szCs w:val="24"/>
            <w14:ligatures w14:val="standardContextual"/>
          </w:rPr>
          <w:tab/>
        </w:r>
        <w:r w:rsidRPr="00BF562E">
          <w:rPr>
            <w:rStyle w:val="Hyperlink"/>
          </w:rPr>
          <w:t>Electronic Signatures</w:t>
        </w:r>
      </w:hyperlink>
    </w:p>
    <w:p w14:paraId="7B20A203" w14:textId="48B0DD68" w:rsidR="00E3706D" w:rsidRDefault="00E3706D">
      <w:pPr>
        <w:pStyle w:val="TOC1"/>
        <w:rPr>
          <w:rFonts w:asciiTheme="minorHAnsi" w:eastAsiaTheme="minorEastAsia" w:hAnsiTheme="minorHAnsi" w:cstheme="minorBidi"/>
          <w:b w:val="0"/>
          <w:caps w:val="0"/>
          <w:color w:val="auto"/>
          <w:kern w:val="2"/>
          <w:sz w:val="24"/>
          <w:szCs w:val="24"/>
          <w14:ligatures w14:val="standardContextual"/>
        </w:rPr>
      </w:pPr>
      <w:hyperlink w:anchor="_Toc199172179" w:history="1">
        <w:r w:rsidRPr="00BF562E">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BF562E">
          <w:rPr>
            <w:rStyle w:val="Hyperlink"/>
          </w:rPr>
          <w:t>PROGRAM COVERAGE</w:t>
        </w:r>
      </w:hyperlink>
    </w:p>
    <w:p w14:paraId="2DF44F51" w14:textId="35C2DFE4" w:rsidR="00E3706D" w:rsidRDefault="00E3706D">
      <w:pPr>
        <w:pStyle w:val="TOC2"/>
        <w:rPr>
          <w:rFonts w:asciiTheme="minorHAnsi" w:eastAsiaTheme="minorEastAsia" w:hAnsiTheme="minorHAnsi" w:cstheme="minorBidi"/>
          <w:kern w:val="2"/>
          <w:sz w:val="24"/>
          <w:szCs w:val="24"/>
          <w14:ligatures w14:val="standardContextual"/>
        </w:rPr>
      </w:pPr>
      <w:hyperlink w:anchor="_Toc199172180" w:history="1">
        <w:r w:rsidRPr="00BF562E">
          <w:rPr>
            <w:rStyle w:val="Hyperlink"/>
            <w:rFonts w:cs="Arial"/>
          </w:rPr>
          <w:t>210.100</w:t>
        </w:r>
        <w:r>
          <w:rPr>
            <w:rFonts w:asciiTheme="minorHAnsi" w:eastAsiaTheme="minorEastAsia" w:hAnsiTheme="minorHAnsi" w:cstheme="minorBidi"/>
            <w:kern w:val="2"/>
            <w:sz w:val="24"/>
            <w:szCs w:val="24"/>
            <w14:ligatures w14:val="standardContextual"/>
          </w:rPr>
          <w:tab/>
        </w:r>
        <w:r w:rsidRPr="00BF562E">
          <w:rPr>
            <w:rStyle w:val="Hyperlink"/>
            <w:rFonts w:cs="Arial"/>
          </w:rPr>
          <w:t>Program Purpose</w:t>
        </w:r>
      </w:hyperlink>
    </w:p>
    <w:p w14:paraId="1093A494" w14:textId="6BA21ADA" w:rsidR="00E3706D" w:rsidRDefault="00E3706D">
      <w:pPr>
        <w:pStyle w:val="TOC2"/>
        <w:rPr>
          <w:rFonts w:asciiTheme="minorHAnsi" w:eastAsiaTheme="minorEastAsia" w:hAnsiTheme="minorHAnsi" w:cstheme="minorBidi"/>
          <w:kern w:val="2"/>
          <w:sz w:val="24"/>
          <w:szCs w:val="24"/>
          <w14:ligatures w14:val="standardContextual"/>
        </w:rPr>
      </w:pPr>
      <w:hyperlink w:anchor="_Toc199172181" w:history="1">
        <w:r w:rsidRPr="00BF562E">
          <w:rPr>
            <w:rStyle w:val="Hyperlink"/>
            <w:rFonts w:cs="Arial"/>
          </w:rPr>
          <w:t>210.200</w:t>
        </w:r>
        <w:r>
          <w:rPr>
            <w:rFonts w:asciiTheme="minorHAnsi" w:eastAsiaTheme="minorEastAsia" w:hAnsiTheme="minorHAnsi" w:cstheme="minorBidi"/>
            <w:kern w:val="2"/>
            <w:sz w:val="24"/>
            <w:szCs w:val="24"/>
            <w14:ligatures w14:val="standardContextual"/>
          </w:rPr>
          <w:tab/>
        </w:r>
        <w:r w:rsidRPr="00BF562E">
          <w:rPr>
            <w:rStyle w:val="Hyperlink"/>
            <w:rFonts w:cs="Arial"/>
          </w:rPr>
          <w:t>Conditions for Provision of Hospice Service</w:t>
        </w:r>
      </w:hyperlink>
    </w:p>
    <w:p w14:paraId="0B1D868E" w14:textId="53F8ACFB" w:rsidR="00E3706D" w:rsidRDefault="00E3706D">
      <w:pPr>
        <w:pStyle w:val="TOC2"/>
        <w:rPr>
          <w:rFonts w:asciiTheme="minorHAnsi" w:eastAsiaTheme="minorEastAsia" w:hAnsiTheme="minorHAnsi" w:cstheme="minorBidi"/>
          <w:kern w:val="2"/>
          <w:sz w:val="24"/>
          <w:szCs w:val="24"/>
          <w14:ligatures w14:val="standardContextual"/>
        </w:rPr>
      </w:pPr>
      <w:hyperlink w:anchor="_Toc199172182" w:history="1">
        <w:r w:rsidRPr="00BF562E">
          <w:rPr>
            <w:rStyle w:val="Hyperlink"/>
            <w:rFonts w:cs="Arial"/>
          </w:rPr>
          <w:t>211.000</w:t>
        </w:r>
        <w:r>
          <w:rPr>
            <w:rFonts w:asciiTheme="minorHAnsi" w:eastAsiaTheme="minorEastAsia" w:hAnsiTheme="minorHAnsi" w:cstheme="minorBidi"/>
            <w:kern w:val="2"/>
            <w:sz w:val="24"/>
            <w:szCs w:val="24"/>
            <w14:ligatures w14:val="standardContextual"/>
          </w:rPr>
          <w:tab/>
        </w:r>
        <w:r w:rsidRPr="00BF562E">
          <w:rPr>
            <w:rStyle w:val="Hyperlink"/>
            <w:rFonts w:cs="Arial"/>
          </w:rPr>
          <w:t>Scope of the Program</w:t>
        </w:r>
      </w:hyperlink>
    </w:p>
    <w:p w14:paraId="06BF9F53" w14:textId="54C08DE9" w:rsidR="00E3706D" w:rsidRDefault="00E3706D">
      <w:pPr>
        <w:pStyle w:val="TOC2"/>
        <w:rPr>
          <w:rFonts w:asciiTheme="minorHAnsi" w:eastAsiaTheme="minorEastAsia" w:hAnsiTheme="minorHAnsi" w:cstheme="minorBidi"/>
          <w:kern w:val="2"/>
          <w:sz w:val="24"/>
          <w:szCs w:val="24"/>
          <w14:ligatures w14:val="standardContextual"/>
        </w:rPr>
      </w:pPr>
      <w:hyperlink w:anchor="_Toc199172183" w:history="1">
        <w:r w:rsidRPr="00BF562E">
          <w:rPr>
            <w:rStyle w:val="Hyperlink"/>
            <w:rFonts w:cs="Arial"/>
          </w:rPr>
          <w:t>211.100</w:t>
        </w:r>
        <w:r>
          <w:rPr>
            <w:rFonts w:asciiTheme="minorHAnsi" w:eastAsiaTheme="minorEastAsia" w:hAnsiTheme="minorHAnsi" w:cstheme="minorBidi"/>
            <w:kern w:val="2"/>
            <w:sz w:val="24"/>
            <w:szCs w:val="24"/>
            <w14:ligatures w14:val="standardContextual"/>
          </w:rPr>
          <w:tab/>
        </w:r>
        <w:r w:rsidRPr="00BF562E">
          <w:rPr>
            <w:rStyle w:val="Hyperlink"/>
            <w:rFonts w:cs="Arial"/>
          </w:rPr>
          <w:t>Hospice Services</w:t>
        </w:r>
      </w:hyperlink>
    </w:p>
    <w:p w14:paraId="004FED4D" w14:textId="785DB547" w:rsidR="00E3706D" w:rsidRDefault="00E3706D">
      <w:pPr>
        <w:pStyle w:val="TOC2"/>
        <w:rPr>
          <w:rFonts w:asciiTheme="minorHAnsi" w:eastAsiaTheme="minorEastAsia" w:hAnsiTheme="minorHAnsi" w:cstheme="minorBidi"/>
          <w:kern w:val="2"/>
          <w:sz w:val="24"/>
          <w:szCs w:val="24"/>
          <w14:ligatures w14:val="standardContextual"/>
        </w:rPr>
      </w:pPr>
      <w:hyperlink w:anchor="_Toc199172184" w:history="1">
        <w:r w:rsidRPr="00BF562E">
          <w:rPr>
            <w:rStyle w:val="Hyperlink"/>
          </w:rPr>
          <w:t>211.101</w:t>
        </w:r>
        <w:r>
          <w:rPr>
            <w:rFonts w:asciiTheme="minorHAnsi" w:eastAsiaTheme="minorEastAsia" w:hAnsiTheme="minorHAnsi" w:cstheme="minorBidi"/>
            <w:kern w:val="2"/>
            <w:sz w:val="24"/>
            <w:szCs w:val="24"/>
            <w14:ligatures w14:val="standardContextual"/>
          </w:rPr>
          <w:tab/>
        </w:r>
        <w:r w:rsidRPr="00BF562E">
          <w:rPr>
            <w:rStyle w:val="Hyperlink"/>
          </w:rPr>
          <w:t>Personal Care/Hospice Policy Clarification</w:t>
        </w:r>
      </w:hyperlink>
    </w:p>
    <w:p w14:paraId="154F54A7" w14:textId="2DF07640" w:rsidR="00E3706D" w:rsidRDefault="00E3706D">
      <w:pPr>
        <w:pStyle w:val="TOC2"/>
        <w:rPr>
          <w:rFonts w:asciiTheme="minorHAnsi" w:eastAsiaTheme="minorEastAsia" w:hAnsiTheme="minorHAnsi" w:cstheme="minorBidi"/>
          <w:kern w:val="2"/>
          <w:sz w:val="24"/>
          <w:szCs w:val="24"/>
          <w14:ligatures w14:val="standardContextual"/>
        </w:rPr>
      </w:pPr>
      <w:hyperlink w:anchor="_Toc199172185" w:history="1">
        <w:r w:rsidRPr="00BF562E">
          <w:rPr>
            <w:rStyle w:val="Hyperlink"/>
            <w:rFonts w:cs="Arial"/>
          </w:rPr>
          <w:t>211.110</w:t>
        </w:r>
        <w:r>
          <w:rPr>
            <w:rFonts w:asciiTheme="minorHAnsi" w:eastAsiaTheme="minorEastAsia" w:hAnsiTheme="minorHAnsi" w:cstheme="minorBidi"/>
            <w:kern w:val="2"/>
            <w:sz w:val="24"/>
            <w:szCs w:val="24"/>
            <w14:ligatures w14:val="standardContextual"/>
          </w:rPr>
          <w:tab/>
        </w:r>
        <w:r w:rsidRPr="00BF562E">
          <w:rPr>
            <w:rStyle w:val="Hyperlink"/>
            <w:rFonts w:cs="Arial"/>
          </w:rPr>
          <w:t>Core Services</w:t>
        </w:r>
      </w:hyperlink>
    </w:p>
    <w:p w14:paraId="1F6F4E8F" w14:textId="67EB2DEA" w:rsidR="00E3706D" w:rsidRDefault="00E3706D">
      <w:pPr>
        <w:pStyle w:val="TOC2"/>
        <w:rPr>
          <w:rFonts w:asciiTheme="minorHAnsi" w:eastAsiaTheme="minorEastAsia" w:hAnsiTheme="minorHAnsi" w:cstheme="minorBidi"/>
          <w:kern w:val="2"/>
          <w:sz w:val="24"/>
          <w:szCs w:val="24"/>
          <w14:ligatures w14:val="standardContextual"/>
        </w:rPr>
      </w:pPr>
      <w:hyperlink w:anchor="_Toc199172186" w:history="1">
        <w:r w:rsidRPr="00BF562E">
          <w:rPr>
            <w:rStyle w:val="Hyperlink"/>
            <w:rFonts w:cs="Arial"/>
          </w:rPr>
          <w:t>211.111</w:t>
        </w:r>
        <w:r>
          <w:rPr>
            <w:rFonts w:asciiTheme="minorHAnsi" w:eastAsiaTheme="minorEastAsia" w:hAnsiTheme="minorHAnsi" w:cstheme="minorBidi"/>
            <w:kern w:val="2"/>
            <w:sz w:val="24"/>
            <w:szCs w:val="24"/>
            <w14:ligatures w14:val="standardContextual"/>
          </w:rPr>
          <w:tab/>
        </w:r>
        <w:r w:rsidRPr="00BF562E">
          <w:rPr>
            <w:rStyle w:val="Hyperlink"/>
            <w:rFonts w:cs="Arial"/>
          </w:rPr>
          <w:t>Interdisciplinary Group (IDG) Purpose and Responsibilities</w:t>
        </w:r>
      </w:hyperlink>
    </w:p>
    <w:p w14:paraId="0C257529" w14:textId="68F62B07" w:rsidR="00E3706D" w:rsidRDefault="00E3706D">
      <w:pPr>
        <w:pStyle w:val="TOC2"/>
        <w:rPr>
          <w:rFonts w:asciiTheme="minorHAnsi" w:eastAsiaTheme="minorEastAsia" w:hAnsiTheme="minorHAnsi" w:cstheme="minorBidi"/>
          <w:kern w:val="2"/>
          <w:sz w:val="24"/>
          <w:szCs w:val="24"/>
          <w14:ligatures w14:val="standardContextual"/>
        </w:rPr>
      </w:pPr>
      <w:hyperlink w:anchor="_Toc199172187" w:history="1">
        <w:r w:rsidRPr="00BF562E">
          <w:rPr>
            <w:rStyle w:val="Hyperlink"/>
            <w:rFonts w:cs="Arial"/>
          </w:rPr>
          <w:t>211.112</w:t>
        </w:r>
        <w:r>
          <w:rPr>
            <w:rFonts w:asciiTheme="minorHAnsi" w:eastAsiaTheme="minorEastAsia" w:hAnsiTheme="minorHAnsi" w:cstheme="minorBidi"/>
            <w:kern w:val="2"/>
            <w:sz w:val="24"/>
            <w:szCs w:val="24"/>
            <w14:ligatures w14:val="standardContextual"/>
          </w:rPr>
          <w:tab/>
        </w:r>
        <w:r w:rsidRPr="00BF562E">
          <w:rPr>
            <w:rStyle w:val="Hyperlink"/>
            <w:rFonts w:cs="Arial"/>
          </w:rPr>
          <w:t>Non-Physician Direct-Care Services</w:t>
        </w:r>
      </w:hyperlink>
    </w:p>
    <w:p w14:paraId="140C6E34" w14:textId="3FC51F10" w:rsidR="00E3706D" w:rsidRDefault="00E3706D">
      <w:pPr>
        <w:pStyle w:val="TOC2"/>
        <w:rPr>
          <w:rFonts w:asciiTheme="minorHAnsi" w:eastAsiaTheme="minorEastAsia" w:hAnsiTheme="minorHAnsi" w:cstheme="minorBidi"/>
          <w:kern w:val="2"/>
          <w:sz w:val="24"/>
          <w:szCs w:val="24"/>
          <w14:ligatures w14:val="standardContextual"/>
        </w:rPr>
      </w:pPr>
      <w:hyperlink w:anchor="_Toc199172188" w:history="1">
        <w:r w:rsidRPr="00BF562E">
          <w:rPr>
            <w:rStyle w:val="Hyperlink"/>
            <w:rFonts w:cs="Arial"/>
          </w:rPr>
          <w:t>211.120</w:t>
        </w:r>
        <w:r>
          <w:rPr>
            <w:rFonts w:asciiTheme="minorHAnsi" w:eastAsiaTheme="minorEastAsia" w:hAnsiTheme="minorHAnsi" w:cstheme="minorBidi"/>
            <w:kern w:val="2"/>
            <w:sz w:val="24"/>
            <w:szCs w:val="24"/>
            <w14:ligatures w14:val="standardContextual"/>
          </w:rPr>
          <w:tab/>
        </w:r>
        <w:r w:rsidRPr="00BF562E">
          <w:rPr>
            <w:rStyle w:val="Hyperlink"/>
            <w:rFonts w:cs="Arial"/>
          </w:rPr>
          <w:t>Supplemental Services</w:t>
        </w:r>
      </w:hyperlink>
    </w:p>
    <w:p w14:paraId="3BEC7F3B" w14:textId="6A8776CF" w:rsidR="00E3706D" w:rsidRDefault="00E3706D">
      <w:pPr>
        <w:pStyle w:val="TOC2"/>
        <w:rPr>
          <w:rFonts w:asciiTheme="minorHAnsi" w:eastAsiaTheme="minorEastAsia" w:hAnsiTheme="minorHAnsi" w:cstheme="minorBidi"/>
          <w:kern w:val="2"/>
          <w:sz w:val="24"/>
          <w:szCs w:val="24"/>
          <w14:ligatures w14:val="standardContextual"/>
        </w:rPr>
      </w:pPr>
      <w:hyperlink w:anchor="_Toc199172189" w:history="1">
        <w:r w:rsidRPr="00BF562E">
          <w:rPr>
            <w:rStyle w:val="Hyperlink"/>
            <w:rFonts w:cs="Arial"/>
          </w:rPr>
          <w:t>211.121</w:t>
        </w:r>
        <w:r>
          <w:rPr>
            <w:rFonts w:asciiTheme="minorHAnsi" w:eastAsiaTheme="minorEastAsia" w:hAnsiTheme="minorHAnsi" w:cstheme="minorBidi"/>
            <w:kern w:val="2"/>
            <w:sz w:val="24"/>
            <w:szCs w:val="24"/>
            <w14:ligatures w14:val="standardContextual"/>
          </w:rPr>
          <w:tab/>
        </w:r>
        <w:r w:rsidRPr="00BF562E">
          <w:rPr>
            <w:rStyle w:val="Hyperlink"/>
            <w:rFonts w:cs="Arial"/>
          </w:rPr>
          <w:t>Medical Supplies and Appliances, Including Drugs and Biologicals</w:t>
        </w:r>
      </w:hyperlink>
    </w:p>
    <w:p w14:paraId="7AD9D911" w14:textId="2F2FE7AF" w:rsidR="00E3706D" w:rsidRDefault="00E3706D">
      <w:pPr>
        <w:pStyle w:val="TOC2"/>
        <w:rPr>
          <w:rFonts w:asciiTheme="minorHAnsi" w:eastAsiaTheme="minorEastAsia" w:hAnsiTheme="minorHAnsi" w:cstheme="minorBidi"/>
          <w:kern w:val="2"/>
          <w:sz w:val="24"/>
          <w:szCs w:val="24"/>
          <w14:ligatures w14:val="standardContextual"/>
        </w:rPr>
      </w:pPr>
      <w:hyperlink w:anchor="_Toc199172190" w:history="1">
        <w:r w:rsidRPr="00BF562E">
          <w:rPr>
            <w:rStyle w:val="Hyperlink"/>
            <w:rFonts w:cs="Arial"/>
          </w:rPr>
          <w:t>211.122</w:t>
        </w:r>
        <w:r>
          <w:rPr>
            <w:rFonts w:asciiTheme="minorHAnsi" w:eastAsiaTheme="minorEastAsia" w:hAnsiTheme="minorHAnsi" w:cstheme="minorBidi"/>
            <w:kern w:val="2"/>
            <w:sz w:val="24"/>
            <w:szCs w:val="24"/>
            <w14:ligatures w14:val="standardContextual"/>
          </w:rPr>
          <w:tab/>
        </w:r>
        <w:r w:rsidRPr="00BF562E">
          <w:rPr>
            <w:rStyle w:val="Hyperlink"/>
            <w:rFonts w:cs="Arial"/>
          </w:rPr>
          <w:t>Home Health Aide and Homemaker Services</w:t>
        </w:r>
      </w:hyperlink>
    </w:p>
    <w:p w14:paraId="12694AD4" w14:textId="0584D9FF" w:rsidR="00E3706D" w:rsidRDefault="00E3706D">
      <w:pPr>
        <w:pStyle w:val="TOC2"/>
        <w:rPr>
          <w:rFonts w:asciiTheme="minorHAnsi" w:eastAsiaTheme="minorEastAsia" w:hAnsiTheme="minorHAnsi" w:cstheme="minorBidi"/>
          <w:kern w:val="2"/>
          <w:sz w:val="24"/>
          <w:szCs w:val="24"/>
          <w14:ligatures w14:val="standardContextual"/>
        </w:rPr>
      </w:pPr>
      <w:hyperlink w:anchor="_Toc199172191" w:history="1">
        <w:r w:rsidRPr="00BF562E">
          <w:rPr>
            <w:rStyle w:val="Hyperlink"/>
            <w:rFonts w:cs="Arial"/>
          </w:rPr>
          <w:t>211.123</w:t>
        </w:r>
        <w:r>
          <w:rPr>
            <w:rFonts w:asciiTheme="minorHAnsi" w:eastAsiaTheme="minorEastAsia" w:hAnsiTheme="minorHAnsi" w:cstheme="minorBidi"/>
            <w:kern w:val="2"/>
            <w:sz w:val="24"/>
            <w:szCs w:val="24"/>
            <w14:ligatures w14:val="standardContextual"/>
          </w:rPr>
          <w:tab/>
        </w:r>
        <w:r w:rsidRPr="00BF562E">
          <w:rPr>
            <w:rStyle w:val="Hyperlink"/>
            <w:rFonts w:cs="Arial"/>
          </w:rPr>
          <w:t>Physical, Occupational and Speech Therapy Services</w:t>
        </w:r>
      </w:hyperlink>
    </w:p>
    <w:p w14:paraId="6C685EFC" w14:textId="5E30F1CA" w:rsidR="00E3706D" w:rsidRDefault="00E3706D">
      <w:pPr>
        <w:pStyle w:val="TOC2"/>
        <w:rPr>
          <w:rFonts w:asciiTheme="minorHAnsi" w:eastAsiaTheme="minorEastAsia" w:hAnsiTheme="minorHAnsi" w:cstheme="minorBidi"/>
          <w:kern w:val="2"/>
          <w:sz w:val="24"/>
          <w:szCs w:val="24"/>
          <w14:ligatures w14:val="standardContextual"/>
        </w:rPr>
      </w:pPr>
      <w:hyperlink w:anchor="_Toc199172192" w:history="1">
        <w:r w:rsidRPr="00BF562E">
          <w:rPr>
            <w:rStyle w:val="Hyperlink"/>
            <w:rFonts w:cs="Arial"/>
          </w:rPr>
          <w:t>211.124</w:t>
        </w:r>
        <w:r>
          <w:rPr>
            <w:rFonts w:asciiTheme="minorHAnsi" w:eastAsiaTheme="minorEastAsia" w:hAnsiTheme="minorHAnsi" w:cstheme="minorBidi"/>
            <w:kern w:val="2"/>
            <w:sz w:val="24"/>
            <w:szCs w:val="24"/>
            <w14:ligatures w14:val="standardContextual"/>
          </w:rPr>
          <w:tab/>
        </w:r>
        <w:r w:rsidRPr="00BF562E">
          <w:rPr>
            <w:rStyle w:val="Hyperlink"/>
            <w:rFonts w:cs="Arial"/>
          </w:rPr>
          <w:t>Short Term Inpatient Care</w:t>
        </w:r>
      </w:hyperlink>
    </w:p>
    <w:p w14:paraId="7B10DDAF" w14:textId="46F00A27" w:rsidR="00E3706D" w:rsidRDefault="00E3706D">
      <w:pPr>
        <w:pStyle w:val="TOC2"/>
        <w:rPr>
          <w:rFonts w:asciiTheme="minorHAnsi" w:eastAsiaTheme="minorEastAsia" w:hAnsiTheme="minorHAnsi" w:cstheme="minorBidi"/>
          <w:kern w:val="2"/>
          <w:sz w:val="24"/>
          <w:szCs w:val="24"/>
          <w14:ligatures w14:val="standardContextual"/>
        </w:rPr>
      </w:pPr>
      <w:hyperlink w:anchor="_Toc199172193" w:history="1">
        <w:r w:rsidRPr="00BF562E">
          <w:rPr>
            <w:rStyle w:val="Hyperlink"/>
            <w:rFonts w:cs="Arial"/>
          </w:rPr>
          <w:t>211.130</w:t>
        </w:r>
        <w:r>
          <w:rPr>
            <w:rFonts w:asciiTheme="minorHAnsi" w:eastAsiaTheme="minorEastAsia" w:hAnsiTheme="minorHAnsi" w:cstheme="minorBidi"/>
            <w:kern w:val="2"/>
            <w:sz w:val="24"/>
            <w:szCs w:val="24"/>
            <w14:ligatures w14:val="standardContextual"/>
          </w:rPr>
          <w:tab/>
        </w:r>
        <w:r w:rsidRPr="00BF562E">
          <w:rPr>
            <w:rStyle w:val="Hyperlink"/>
            <w:rFonts w:cs="Arial"/>
          </w:rPr>
          <w:t>Physician Services</w:t>
        </w:r>
      </w:hyperlink>
    </w:p>
    <w:p w14:paraId="51157164" w14:textId="181A9705" w:rsidR="00E3706D" w:rsidRDefault="00E3706D">
      <w:pPr>
        <w:pStyle w:val="TOC2"/>
        <w:rPr>
          <w:rFonts w:asciiTheme="minorHAnsi" w:eastAsiaTheme="minorEastAsia" w:hAnsiTheme="minorHAnsi" w:cstheme="minorBidi"/>
          <w:kern w:val="2"/>
          <w:sz w:val="24"/>
          <w:szCs w:val="24"/>
          <w14:ligatures w14:val="standardContextual"/>
        </w:rPr>
      </w:pPr>
      <w:hyperlink w:anchor="_Toc199172194" w:history="1">
        <w:r w:rsidRPr="00BF562E">
          <w:rPr>
            <w:rStyle w:val="Hyperlink"/>
            <w:rFonts w:cs="Arial"/>
          </w:rPr>
          <w:t>211.131</w:t>
        </w:r>
        <w:r>
          <w:rPr>
            <w:rFonts w:asciiTheme="minorHAnsi" w:eastAsiaTheme="minorEastAsia" w:hAnsiTheme="minorHAnsi" w:cstheme="minorBidi"/>
            <w:kern w:val="2"/>
            <w:sz w:val="24"/>
            <w:szCs w:val="24"/>
            <w14:ligatures w14:val="standardContextual"/>
          </w:rPr>
          <w:tab/>
        </w:r>
        <w:r w:rsidRPr="00BF562E">
          <w:rPr>
            <w:rStyle w:val="Hyperlink"/>
            <w:rFonts w:cs="Arial"/>
          </w:rPr>
          <w:t>Required Hospice Physician Services</w:t>
        </w:r>
      </w:hyperlink>
    </w:p>
    <w:p w14:paraId="3EABFC0B" w14:textId="287C187D" w:rsidR="00E3706D" w:rsidRDefault="00E3706D">
      <w:pPr>
        <w:pStyle w:val="TOC2"/>
        <w:rPr>
          <w:rFonts w:asciiTheme="minorHAnsi" w:eastAsiaTheme="minorEastAsia" w:hAnsiTheme="minorHAnsi" w:cstheme="minorBidi"/>
          <w:kern w:val="2"/>
          <w:sz w:val="24"/>
          <w:szCs w:val="24"/>
          <w14:ligatures w14:val="standardContextual"/>
        </w:rPr>
      </w:pPr>
      <w:hyperlink w:anchor="_Toc199172195" w:history="1">
        <w:r w:rsidRPr="00BF562E">
          <w:rPr>
            <w:rStyle w:val="Hyperlink"/>
            <w:rFonts w:cs="Arial"/>
          </w:rPr>
          <w:t>211.132</w:t>
        </w:r>
        <w:r>
          <w:rPr>
            <w:rFonts w:asciiTheme="minorHAnsi" w:eastAsiaTheme="minorEastAsia" w:hAnsiTheme="minorHAnsi" w:cstheme="minorBidi"/>
            <w:kern w:val="2"/>
            <w:sz w:val="24"/>
            <w:szCs w:val="24"/>
            <w14:ligatures w14:val="standardContextual"/>
          </w:rPr>
          <w:tab/>
        </w:r>
        <w:r w:rsidRPr="00BF562E">
          <w:rPr>
            <w:rStyle w:val="Hyperlink"/>
            <w:rFonts w:cs="Arial"/>
          </w:rPr>
          <w:t>Physician Services Hospices Must Ensure</w:t>
        </w:r>
      </w:hyperlink>
    </w:p>
    <w:p w14:paraId="66F10F5B" w14:textId="70E92F0E" w:rsidR="00E3706D" w:rsidRDefault="00E3706D">
      <w:pPr>
        <w:pStyle w:val="TOC2"/>
        <w:rPr>
          <w:rFonts w:asciiTheme="minorHAnsi" w:eastAsiaTheme="minorEastAsia" w:hAnsiTheme="minorHAnsi" w:cstheme="minorBidi"/>
          <w:kern w:val="2"/>
          <w:sz w:val="24"/>
          <w:szCs w:val="24"/>
          <w14:ligatures w14:val="standardContextual"/>
        </w:rPr>
      </w:pPr>
      <w:hyperlink w:anchor="_Toc199172196" w:history="1">
        <w:r w:rsidRPr="00BF562E">
          <w:rPr>
            <w:rStyle w:val="Hyperlink"/>
            <w:rFonts w:cs="Arial"/>
          </w:rPr>
          <w:t>211.200</w:t>
        </w:r>
        <w:r>
          <w:rPr>
            <w:rFonts w:asciiTheme="minorHAnsi" w:eastAsiaTheme="minorEastAsia" w:hAnsiTheme="minorHAnsi" w:cstheme="minorBidi"/>
            <w:kern w:val="2"/>
            <w:sz w:val="24"/>
            <w:szCs w:val="24"/>
            <w14:ligatures w14:val="standardContextual"/>
          </w:rPr>
          <w:tab/>
        </w:r>
        <w:r w:rsidRPr="00BF562E">
          <w:rPr>
            <w:rStyle w:val="Hyperlink"/>
            <w:rFonts w:cs="Arial"/>
          </w:rPr>
          <w:t>Levels of Care</w:t>
        </w:r>
      </w:hyperlink>
    </w:p>
    <w:p w14:paraId="48E6FC56" w14:textId="0A136717" w:rsidR="00E3706D" w:rsidRDefault="00E3706D">
      <w:pPr>
        <w:pStyle w:val="TOC2"/>
        <w:rPr>
          <w:rFonts w:asciiTheme="minorHAnsi" w:eastAsiaTheme="minorEastAsia" w:hAnsiTheme="minorHAnsi" w:cstheme="minorBidi"/>
          <w:kern w:val="2"/>
          <w:sz w:val="24"/>
          <w:szCs w:val="24"/>
          <w14:ligatures w14:val="standardContextual"/>
        </w:rPr>
      </w:pPr>
      <w:hyperlink w:anchor="_Toc199172197" w:history="1">
        <w:r w:rsidRPr="00BF562E">
          <w:rPr>
            <w:rStyle w:val="Hyperlink"/>
            <w:rFonts w:cs="Arial"/>
          </w:rPr>
          <w:t>211.210</w:t>
        </w:r>
        <w:r>
          <w:rPr>
            <w:rFonts w:asciiTheme="minorHAnsi" w:eastAsiaTheme="minorEastAsia" w:hAnsiTheme="minorHAnsi" w:cstheme="minorBidi"/>
            <w:kern w:val="2"/>
            <w:sz w:val="24"/>
            <w:szCs w:val="24"/>
            <w14:ligatures w14:val="standardContextual"/>
          </w:rPr>
          <w:tab/>
        </w:r>
        <w:r w:rsidRPr="00BF562E">
          <w:rPr>
            <w:rStyle w:val="Hyperlink"/>
            <w:rFonts w:cs="Arial"/>
          </w:rPr>
          <w:t>Routine Home Care</w:t>
        </w:r>
      </w:hyperlink>
    </w:p>
    <w:p w14:paraId="606B46C2" w14:textId="68E942E8" w:rsidR="00E3706D" w:rsidRDefault="00E3706D">
      <w:pPr>
        <w:pStyle w:val="TOC2"/>
        <w:rPr>
          <w:rFonts w:asciiTheme="minorHAnsi" w:eastAsiaTheme="minorEastAsia" w:hAnsiTheme="minorHAnsi" w:cstheme="minorBidi"/>
          <w:kern w:val="2"/>
          <w:sz w:val="24"/>
          <w:szCs w:val="24"/>
          <w14:ligatures w14:val="standardContextual"/>
        </w:rPr>
      </w:pPr>
      <w:hyperlink w:anchor="_Toc199172198" w:history="1">
        <w:r w:rsidRPr="00BF562E">
          <w:rPr>
            <w:rStyle w:val="Hyperlink"/>
            <w:rFonts w:cs="Arial"/>
          </w:rPr>
          <w:t>211.220</w:t>
        </w:r>
        <w:r>
          <w:rPr>
            <w:rFonts w:asciiTheme="minorHAnsi" w:eastAsiaTheme="minorEastAsia" w:hAnsiTheme="minorHAnsi" w:cstheme="minorBidi"/>
            <w:kern w:val="2"/>
            <w:sz w:val="24"/>
            <w:szCs w:val="24"/>
            <w14:ligatures w14:val="standardContextual"/>
          </w:rPr>
          <w:tab/>
        </w:r>
        <w:r w:rsidRPr="00BF562E">
          <w:rPr>
            <w:rStyle w:val="Hyperlink"/>
            <w:rFonts w:cs="Arial"/>
          </w:rPr>
          <w:t>Continuous Home Care</w:t>
        </w:r>
      </w:hyperlink>
    </w:p>
    <w:p w14:paraId="0E866050" w14:textId="6082857E" w:rsidR="00E3706D" w:rsidRDefault="00E3706D">
      <w:pPr>
        <w:pStyle w:val="TOC2"/>
        <w:rPr>
          <w:rFonts w:asciiTheme="minorHAnsi" w:eastAsiaTheme="minorEastAsia" w:hAnsiTheme="minorHAnsi" w:cstheme="minorBidi"/>
          <w:kern w:val="2"/>
          <w:sz w:val="24"/>
          <w:szCs w:val="24"/>
          <w14:ligatures w14:val="standardContextual"/>
        </w:rPr>
      </w:pPr>
      <w:hyperlink w:anchor="_Toc199172199" w:history="1">
        <w:r w:rsidRPr="00BF562E">
          <w:rPr>
            <w:rStyle w:val="Hyperlink"/>
            <w:rFonts w:cs="Arial"/>
          </w:rPr>
          <w:t>211.230</w:t>
        </w:r>
        <w:r>
          <w:rPr>
            <w:rFonts w:asciiTheme="minorHAnsi" w:eastAsiaTheme="minorEastAsia" w:hAnsiTheme="minorHAnsi" w:cstheme="minorBidi"/>
            <w:kern w:val="2"/>
            <w:sz w:val="24"/>
            <w:szCs w:val="24"/>
            <w14:ligatures w14:val="standardContextual"/>
          </w:rPr>
          <w:tab/>
        </w:r>
        <w:r w:rsidRPr="00BF562E">
          <w:rPr>
            <w:rStyle w:val="Hyperlink"/>
            <w:rFonts w:cs="Arial"/>
          </w:rPr>
          <w:t>Inpatient Respite Care</w:t>
        </w:r>
      </w:hyperlink>
    </w:p>
    <w:p w14:paraId="54299CC0" w14:textId="09F04B03" w:rsidR="00E3706D" w:rsidRDefault="00E3706D">
      <w:pPr>
        <w:pStyle w:val="TOC2"/>
        <w:rPr>
          <w:rFonts w:asciiTheme="minorHAnsi" w:eastAsiaTheme="minorEastAsia" w:hAnsiTheme="minorHAnsi" w:cstheme="minorBidi"/>
          <w:kern w:val="2"/>
          <w:sz w:val="24"/>
          <w:szCs w:val="24"/>
          <w14:ligatures w14:val="standardContextual"/>
        </w:rPr>
      </w:pPr>
      <w:hyperlink w:anchor="_Toc199172200" w:history="1">
        <w:r w:rsidRPr="00BF562E">
          <w:rPr>
            <w:rStyle w:val="Hyperlink"/>
            <w:rFonts w:cs="Arial"/>
          </w:rPr>
          <w:t>211.240</w:t>
        </w:r>
        <w:r>
          <w:rPr>
            <w:rFonts w:asciiTheme="minorHAnsi" w:eastAsiaTheme="minorEastAsia" w:hAnsiTheme="minorHAnsi" w:cstheme="minorBidi"/>
            <w:kern w:val="2"/>
            <w:sz w:val="24"/>
            <w:szCs w:val="24"/>
            <w14:ligatures w14:val="standardContextual"/>
          </w:rPr>
          <w:tab/>
        </w:r>
        <w:r w:rsidRPr="00BF562E">
          <w:rPr>
            <w:rStyle w:val="Hyperlink"/>
            <w:rFonts w:cs="Arial"/>
          </w:rPr>
          <w:t>General Inpatient Care</w:t>
        </w:r>
      </w:hyperlink>
    </w:p>
    <w:p w14:paraId="5B6F5AB9" w14:textId="0C32A1E1" w:rsidR="00E3706D" w:rsidRDefault="00E3706D">
      <w:pPr>
        <w:pStyle w:val="TOC2"/>
        <w:rPr>
          <w:rFonts w:asciiTheme="minorHAnsi" w:eastAsiaTheme="minorEastAsia" w:hAnsiTheme="minorHAnsi" w:cstheme="minorBidi"/>
          <w:kern w:val="2"/>
          <w:sz w:val="24"/>
          <w:szCs w:val="24"/>
          <w14:ligatures w14:val="standardContextual"/>
        </w:rPr>
      </w:pPr>
      <w:hyperlink w:anchor="_Toc199172201" w:history="1">
        <w:r w:rsidRPr="00BF562E">
          <w:rPr>
            <w:rStyle w:val="Hyperlink"/>
            <w:rFonts w:cs="Arial"/>
          </w:rPr>
          <w:t>212.000</w:t>
        </w:r>
        <w:r>
          <w:rPr>
            <w:rFonts w:asciiTheme="minorHAnsi" w:eastAsiaTheme="minorEastAsia" w:hAnsiTheme="minorHAnsi" w:cstheme="minorBidi"/>
            <w:kern w:val="2"/>
            <w:sz w:val="24"/>
            <w:szCs w:val="24"/>
            <w14:ligatures w14:val="standardContextual"/>
          </w:rPr>
          <w:tab/>
        </w:r>
        <w:r w:rsidRPr="00BF562E">
          <w:rPr>
            <w:rStyle w:val="Hyperlink"/>
            <w:rFonts w:cs="Arial"/>
          </w:rPr>
          <w:t>Exclusions</w:t>
        </w:r>
      </w:hyperlink>
    </w:p>
    <w:p w14:paraId="59F85767" w14:textId="70FE8855" w:rsidR="00E3706D" w:rsidRDefault="00E3706D">
      <w:pPr>
        <w:pStyle w:val="TOC2"/>
        <w:rPr>
          <w:rFonts w:asciiTheme="minorHAnsi" w:eastAsiaTheme="minorEastAsia" w:hAnsiTheme="minorHAnsi" w:cstheme="minorBidi"/>
          <w:kern w:val="2"/>
          <w:sz w:val="24"/>
          <w:szCs w:val="24"/>
          <w14:ligatures w14:val="standardContextual"/>
        </w:rPr>
      </w:pPr>
      <w:hyperlink w:anchor="_Toc199172202" w:history="1">
        <w:r w:rsidRPr="00BF562E">
          <w:rPr>
            <w:rStyle w:val="Hyperlink"/>
            <w:rFonts w:cs="Arial"/>
          </w:rPr>
          <w:t>213.000</w:t>
        </w:r>
        <w:r>
          <w:rPr>
            <w:rFonts w:asciiTheme="minorHAnsi" w:eastAsiaTheme="minorEastAsia" w:hAnsiTheme="minorHAnsi" w:cstheme="minorBidi"/>
            <w:kern w:val="2"/>
            <w:sz w:val="24"/>
            <w:szCs w:val="24"/>
            <w14:ligatures w14:val="standardContextual"/>
          </w:rPr>
          <w:tab/>
        </w:r>
        <w:r w:rsidRPr="00BF562E">
          <w:rPr>
            <w:rStyle w:val="Hyperlink"/>
            <w:rFonts w:cs="Arial"/>
          </w:rPr>
          <w:t>Benefit Limits</w:t>
        </w:r>
      </w:hyperlink>
    </w:p>
    <w:p w14:paraId="273DEF59" w14:textId="5ED55284" w:rsidR="00E3706D" w:rsidRDefault="00E3706D">
      <w:pPr>
        <w:pStyle w:val="TOC2"/>
        <w:rPr>
          <w:rFonts w:asciiTheme="minorHAnsi" w:eastAsiaTheme="minorEastAsia" w:hAnsiTheme="minorHAnsi" w:cstheme="minorBidi"/>
          <w:kern w:val="2"/>
          <w:sz w:val="24"/>
          <w:szCs w:val="24"/>
          <w14:ligatures w14:val="standardContextual"/>
        </w:rPr>
      </w:pPr>
      <w:hyperlink w:anchor="_Toc199172203" w:history="1">
        <w:r w:rsidRPr="00BF562E">
          <w:rPr>
            <w:rStyle w:val="Hyperlink"/>
            <w:rFonts w:cs="Arial"/>
          </w:rPr>
          <w:t>214.000</w:t>
        </w:r>
        <w:r>
          <w:rPr>
            <w:rFonts w:asciiTheme="minorHAnsi" w:eastAsiaTheme="minorEastAsia" w:hAnsiTheme="minorHAnsi" w:cstheme="minorBidi"/>
            <w:kern w:val="2"/>
            <w:sz w:val="24"/>
            <w:szCs w:val="24"/>
            <w14:ligatures w14:val="standardContextual"/>
          </w:rPr>
          <w:tab/>
        </w:r>
        <w:r w:rsidRPr="00BF562E">
          <w:rPr>
            <w:rStyle w:val="Hyperlink"/>
            <w:rFonts w:cs="Arial"/>
          </w:rPr>
          <w:t>Election</w:t>
        </w:r>
      </w:hyperlink>
    </w:p>
    <w:p w14:paraId="0E13F683" w14:textId="71B07CDC" w:rsidR="00E3706D" w:rsidRDefault="00E3706D">
      <w:pPr>
        <w:pStyle w:val="TOC2"/>
        <w:rPr>
          <w:rFonts w:asciiTheme="minorHAnsi" w:eastAsiaTheme="minorEastAsia" w:hAnsiTheme="minorHAnsi" w:cstheme="minorBidi"/>
          <w:kern w:val="2"/>
          <w:sz w:val="24"/>
          <w:szCs w:val="24"/>
          <w14:ligatures w14:val="standardContextual"/>
        </w:rPr>
      </w:pPr>
      <w:hyperlink w:anchor="_Toc199172204" w:history="1">
        <w:r w:rsidRPr="00BF562E">
          <w:rPr>
            <w:rStyle w:val="Hyperlink"/>
            <w:rFonts w:cs="Arial"/>
          </w:rPr>
          <w:t>215.000</w:t>
        </w:r>
        <w:r>
          <w:rPr>
            <w:rFonts w:asciiTheme="minorHAnsi" w:eastAsiaTheme="minorEastAsia" w:hAnsiTheme="minorHAnsi" w:cstheme="minorBidi"/>
            <w:kern w:val="2"/>
            <w:sz w:val="24"/>
            <w:szCs w:val="24"/>
            <w14:ligatures w14:val="standardContextual"/>
          </w:rPr>
          <w:tab/>
        </w:r>
        <w:r w:rsidRPr="00BF562E">
          <w:rPr>
            <w:rStyle w:val="Hyperlink"/>
            <w:rFonts w:cs="Arial"/>
          </w:rPr>
          <w:t>Revocation of Hospice Care</w:t>
        </w:r>
      </w:hyperlink>
    </w:p>
    <w:p w14:paraId="2EE4B683" w14:textId="5F6A601D" w:rsidR="00E3706D" w:rsidRDefault="00E3706D">
      <w:pPr>
        <w:pStyle w:val="TOC2"/>
        <w:rPr>
          <w:rFonts w:asciiTheme="minorHAnsi" w:eastAsiaTheme="minorEastAsia" w:hAnsiTheme="minorHAnsi" w:cstheme="minorBidi"/>
          <w:kern w:val="2"/>
          <w:sz w:val="24"/>
          <w:szCs w:val="24"/>
          <w14:ligatures w14:val="standardContextual"/>
        </w:rPr>
      </w:pPr>
      <w:hyperlink w:anchor="_Toc199172205" w:history="1">
        <w:r w:rsidRPr="00BF562E">
          <w:rPr>
            <w:rStyle w:val="Hyperlink"/>
            <w:rFonts w:cs="Arial"/>
          </w:rPr>
          <w:t>216.000</w:t>
        </w:r>
        <w:r>
          <w:rPr>
            <w:rFonts w:asciiTheme="minorHAnsi" w:eastAsiaTheme="minorEastAsia" w:hAnsiTheme="minorHAnsi" w:cstheme="minorBidi"/>
            <w:kern w:val="2"/>
            <w:sz w:val="24"/>
            <w:szCs w:val="24"/>
            <w14:ligatures w14:val="standardContextual"/>
          </w:rPr>
          <w:tab/>
        </w:r>
        <w:r w:rsidRPr="00BF562E">
          <w:rPr>
            <w:rStyle w:val="Hyperlink"/>
            <w:rFonts w:cs="Arial"/>
          </w:rPr>
          <w:t>Changing Hospice Selection</w:t>
        </w:r>
      </w:hyperlink>
    </w:p>
    <w:p w14:paraId="173A9EE7" w14:textId="13900301" w:rsidR="00E3706D" w:rsidRDefault="00E3706D">
      <w:pPr>
        <w:pStyle w:val="TOC2"/>
        <w:rPr>
          <w:rFonts w:asciiTheme="minorHAnsi" w:eastAsiaTheme="minorEastAsia" w:hAnsiTheme="minorHAnsi" w:cstheme="minorBidi"/>
          <w:kern w:val="2"/>
          <w:sz w:val="24"/>
          <w:szCs w:val="24"/>
          <w14:ligatures w14:val="standardContextual"/>
        </w:rPr>
      </w:pPr>
      <w:hyperlink w:anchor="_Toc199172206" w:history="1">
        <w:r w:rsidRPr="00BF562E">
          <w:rPr>
            <w:rStyle w:val="Hyperlink"/>
            <w:rFonts w:cs="Arial"/>
          </w:rPr>
          <w:t>217.000</w:t>
        </w:r>
        <w:r>
          <w:rPr>
            <w:rFonts w:asciiTheme="minorHAnsi" w:eastAsiaTheme="minorEastAsia" w:hAnsiTheme="minorHAnsi" w:cstheme="minorBidi"/>
            <w:kern w:val="2"/>
            <w:sz w:val="24"/>
            <w:szCs w:val="24"/>
            <w14:ligatures w14:val="standardContextual"/>
          </w:rPr>
          <w:tab/>
        </w:r>
        <w:r w:rsidRPr="00BF562E">
          <w:rPr>
            <w:rStyle w:val="Hyperlink"/>
            <w:rFonts w:cs="Arial"/>
          </w:rPr>
          <w:t>Acknowledgment of Informed Consent</w:t>
        </w:r>
      </w:hyperlink>
    </w:p>
    <w:p w14:paraId="3EEEB931" w14:textId="42F552AA" w:rsidR="00E3706D" w:rsidRDefault="00E3706D">
      <w:pPr>
        <w:pStyle w:val="TOC2"/>
        <w:rPr>
          <w:rFonts w:asciiTheme="minorHAnsi" w:eastAsiaTheme="minorEastAsia" w:hAnsiTheme="minorHAnsi" w:cstheme="minorBidi"/>
          <w:kern w:val="2"/>
          <w:sz w:val="24"/>
          <w:szCs w:val="24"/>
          <w14:ligatures w14:val="standardContextual"/>
        </w:rPr>
      </w:pPr>
      <w:hyperlink w:anchor="_Toc199172207" w:history="1">
        <w:r w:rsidRPr="00BF562E">
          <w:rPr>
            <w:rStyle w:val="Hyperlink"/>
            <w:rFonts w:cs="Arial"/>
          </w:rPr>
          <w:t>218.000</w:t>
        </w:r>
        <w:r>
          <w:rPr>
            <w:rFonts w:asciiTheme="minorHAnsi" w:eastAsiaTheme="minorEastAsia" w:hAnsiTheme="minorHAnsi" w:cstheme="minorBidi"/>
            <w:kern w:val="2"/>
            <w:sz w:val="24"/>
            <w:szCs w:val="24"/>
            <w14:ligatures w14:val="standardContextual"/>
          </w:rPr>
          <w:tab/>
        </w:r>
        <w:r w:rsidRPr="00BF562E">
          <w:rPr>
            <w:rStyle w:val="Hyperlink"/>
            <w:rFonts w:cs="Arial"/>
          </w:rPr>
          <w:t>Plan of Care</w:t>
        </w:r>
      </w:hyperlink>
    </w:p>
    <w:p w14:paraId="67436C42" w14:textId="06FF22F5" w:rsidR="00E3706D" w:rsidRDefault="00E3706D">
      <w:pPr>
        <w:pStyle w:val="TOC2"/>
        <w:rPr>
          <w:rFonts w:asciiTheme="minorHAnsi" w:eastAsiaTheme="minorEastAsia" w:hAnsiTheme="minorHAnsi" w:cstheme="minorBidi"/>
          <w:kern w:val="2"/>
          <w:sz w:val="24"/>
          <w:szCs w:val="24"/>
          <w14:ligatures w14:val="standardContextual"/>
        </w:rPr>
      </w:pPr>
      <w:hyperlink w:anchor="_Toc199172208" w:history="1">
        <w:r w:rsidRPr="00BF562E">
          <w:rPr>
            <w:rStyle w:val="Hyperlink"/>
            <w:rFonts w:cs="Arial"/>
          </w:rPr>
          <w:t>219.000</w:t>
        </w:r>
        <w:r>
          <w:rPr>
            <w:rFonts w:asciiTheme="minorHAnsi" w:eastAsiaTheme="minorEastAsia" w:hAnsiTheme="minorHAnsi" w:cstheme="minorBidi"/>
            <w:kern w:val="2"/>
            <w:sz w:val="24"/>
            <w:szCs w:val="24"/>
            <w14:ligatures w14:val="standardContextual"/>
          </w:rPr>
          <w:tab/>
        </w:r>
        <w:r w:rsidRPr="00BF562E">
          <w:rPr>
            <w:rStyle w:val="Hyperlink"/>
            <w:rFonts w:cs="Arial"/>
          </w:rPr>
          <w:t>Service Logs and Notes</w:t>
        </w:r>
      </w:hyperlink>
    </w:p>
    <w:p w14:paraId="209D098E" w14:textId="07D62FE8" w:rsidR="00E3706D" w:rsidRDefault="00E3706D">
      <w:pPr>
        <w:pStyle w:val="TOC1"/>
        <w:rPr>
          <w:rFonts w:asciiTheme="minorHAnsi" w:eastAsiaTheme="minorEastAsia" w:hAnsiTheme="minorHAnsi" w:cstheme="minorBidi"/>
          <w:b w:val="0"/>
          <w:caps w:val="0"/>
          <w:color w:val="auto"/>
          <w:kern w:val="2"/>
          <w:sz w:val="24"/>
          <w:szCs w:val="24"/>
          <w14:ligatures w14:val="standardContextual"/>
        </w:rPr>
      </w:pPr>
      <w:hyperlink w:anchor="_Toc199172209" w:history="1">
        <w:r w:rsidRPr="00BF562E">
          <w:rPr>
            <w:rStyle w:val="Hyperlink"/>
            <w:rFonts w:cs="Arial"/>
          </w:rPr>
          <w:t>220.000</w:t>
        </w:r>
        <w:r>
          <w:rPr>
            <w:rFonts w:asciiTheme="minorHAnsi" w:eastAsiaTheme="minorEastAsia" w:hAnsiTheme="minorHAnsi" w:cstheme="minorBidi"/>
            <w:b w:val="0"/>
            <w:caps w:val="0"/>
            <w:color w:val="auto"/>
            <w:kern w:val="2"/>
            <w:sz w:val="24"/>
            <w:szCs w:val="24"/>
            <w14:ligatures w14:val="standardContextual"/>
          </w:rPr>
          <w:tab/>
        </w:r>
        <w:r w:rsidRPr="00BF562E">
          <w:rPr>
            <w:rStyle w:val="Hyperlink"/>
            <w:rFonts w:cs="Arial"/>
          </w:rPr>
          <w:t>Documentation</w:t>
        </w:r>
      </w:hyperlink>
    </w:p>
    <w:p w14:paraId="43843D70" w14:textId="5F2F6ED0" w:rsidR="00E3706D" w:rsidRDefault="00E3706D">
      <w:pPr>
        <w:pStyle w:val="TOC2"/>
        <w:rPr>
          <w:rFonts w:asciiTheme="minorHAnsi" w:eastAsiaTheme="minorEastAsia" w:hAnsiTheme="minorHAnsi" w:cstheme="minorBidi"/>
          <w:kern w:val="2"/>
          <w:sz w:val="24"/>
          <w:szCs w:val="24"/>
          <w14:ligatures w14:val="standardContextual"/>
        </w:rPr>
      </w:pPr>
      <w:hyperlink w:anchor="_Toc199172210" w:history="1">
        <w:r w:rsidRPr="00BF562E">
          <w:rPr>
            <w:rStyle w:val="Hyperlink"/>
            <w:rFonts w:cs="Arial"/>
          </w:rPr>
          <w:t>220.100</w:t>
        </w:r>
        <w:r>
          <w:rPr>
            <w:rFonts w:asciiTheme="minorHAnsi" w:eastAsiaTheme="minorEastAsia" w:hAnsiTheme="minorHAnsi" w:cstheme="minorBidi"/>
            <w:kern w:val="2"/>
            <w:sz w:val="24"/>
            <w:szCs w:val="24"/>
            <w14:ligatures w14:val="standardContextual"/>
          </w:rPr>
          <w:tab/>
        </w:r>
        <w:r w:rsidRPr="00BF562E">
          <w:rPr>
            <w:rStyle w:val="Hyperlink"/>
            <w:rFonts w:cs="Arial"/>
          </w:rPr>
          <w:t>Enrollment and Participation Documentation</w:t>
        </w:r>
      </w:hyperlink>
    </w:p>
    <w:p w14:paraId="4335DC03" w14:textId="565C83CE" w:rsidR="00E3706D" w:rsidRDefault="00E3706D">
      <w:pPr>
        <w:pStyle w:val="TOC2"/>
        <w:rPr>
          <w:rFonts w:asciiTheme="minorHAnsi" w:eastAsiaTheme="minorEastAsia" w:hAnsiTheme="minorHAnsi" w:cstheme="minorBidi"/>
          <w:kern w:val="2"/>
          <w:sz w:val="24"/>
          <w:szCs w:val="24"/>
          <w14:ligatures w14:val="standardContextual"/>
        </w:rPr>
      </w:pPr>
      <w:hyperlink w:anchor="_Toc199172211" w:history="1">
        <w:r w:rsidRPr="00BF562E">
          <w:rPr>
            <w:rStyle w:val="Hyperlink"/>
            <w:rFonts w:cs="Arial"/>
          </w:rPr>
          <w:t>220.200</w:t>
        </w:r>
        <w:r>
          <w:rPr>
            <w:rFonts w:asciiTheme="minorHAnsi" w:eastAsiaTheme="minorEastAsia" w:hAnsiTheme="minorHAnsi" w:cstheme="minorBidi"/>
            <w:kern w:val="2"/>
            <w:sz w:val="24"/>
            <w:szCs w:val="24"/>
            <w14:ligatures w14:val="standardContextual"/>
          </w:rPr>
          <w:tab/>
        </w:r>
        <w:r w:rsidRPr="00BF562E">
          <w:rPr>
            <w:rStyle w:val="Hyperlink"/>
            <w:rFonts w:cs="Arial"/>
          </w:rPr>
          <w:t>Central Clinical Records</w:t>
        </w:r>
      </w:hyperlink>
    </w:p>
    <w:p w14:paraId="04462F44" w14:textId="4E735FE0" w:rsidR="00E3706D" w:rsidRDefault="00E3706D">
      <w:pPr>
        <w:pStyle w:val="TOC1"/>
        <w:rPr>
          <w:rFonts w:asciiTheme="minorHAnsi" w:eastAsiaTheme="minorEastAsia" w:hAnsiTheme="minorHAnsi" w:cstheme="minorBidi"/>
          <w:b w:val="0"/>
          <w:caps w:val="0"/>
          <w:color w:val="auto"/>
          <w:kern w:val="2"/>
          <w:sz w:val="24"/>
          <w:szCs w:val="24"/>
          <w14:ligatures w14:val="standardContextual"/>
        </w:rPr>
      </w:pPr>
      <w:hyperlink w:anchor="_Toc199172212" w:history="1">
        <w:r w:rsidRPr="00BF562E">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BF562E">
          <w:rPr>
            <w:rStyle w:val="Hyperlink"/>
          </w:rPr>
          <w:t>PRIOR AUTHORIZATION</w:t>
        </w:r>
      </w:hyperlink>
    </w:p>
    <w:p w14:paraId="139004D2" w14:textId="050B2B7A" w:rsidR="00E3706D" w:rsidRDefault="00E3706D">
      <w:pPr>
        <w:pStyle w:val="TOC1"/>
        <w:rPr>
          <w:rFonts w:asciiTheme="minorHAnsi" w:eastAsiaTheme="minorEastAsia" w:hAnsiTheme="minorHAnsi" w:cstheme="minorBidi"/>
          <w:b w:val="0"/>
          <w:caps w:val="0"/>
          <w:color w:val="auto"/>
          <w:kern w:val="2"/>
          <w:sz w:val="24"/>
          <w:szCs w:val="24"/>
          <w14:ligatures w14:val="standardContextual"/>
        </w:rPr>
      </w:pPr>
      <w:hyperlink w:anchor="_Toc199172213" w:history="1">
        <w:r w:rsidRPr="00BF562E">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BF562E">
          <w:rPr>
            <w:rStyle w:val="Hyperlink"/>
          </w:rPr>
          <w:t>REIMBURSEMENT</w:t>
        </w:r>
      </w:hyperlink>
    </w:p>
    <w:p w14:paraId="171599D9" w14:textId="572CC18C" w:rsidR="00E3706D" w:rsidRDefault="00E3706D">
      <w:pPr>
        <w:pStyle w:val="TOC2"/>
        <w:rPr>
          <w:rFonts w:asciiTheme="minorHAnsi" w:eastAsiaTheme="minorEastAsia" w:hAnsiTheme="minorHAnsi" w:cstheme="minorBidi"/>
          <w:kern w:val="2"/>
          <w:sz w:val="24"/>
          <w:szCs w:val="24"/>
          <w14:ligatures w14:val="standardContextual"/>
        </w:rPr>
      </w:pPr>
      <w:hyperlink w:anchor="_Toc199172214" w:history="1">
        <w:r w:rsidRPr="00BF562E">
          <w:rPr>
            <w:rStyle w:val="Hyperlink"/>
          </w:rPr>
          <w:t>240.001</w:t>
        </w:r>
        <w:r>
          <w:rPr>
            <w:rFonts w:asciiTheme="minorHAnsi" w:eastAsiaTheme="minorEastAsia" w:hAnsiTheme="minorHAnsi" w:cstheme="minorBidi"/>
            <w:kern w:val="2"/>
            <w:sz w:val="24"/>
            <w:szCs w:val="24"/>
            <w14:ligatures w14:val="standardContextual"/>
          </w:rPr>
          <w:tab/>
        </w:r>
        <w:r w:rsidRPr="00BF562E">
          <w:rPr>
            <w:rStyle w:val="Hyperlink"/>
          </w:rPr>
          <w:t>Introduction to Hospice Reimbursement Methodology</w:t>
        </w:r>
      </w:hyperlink>
    </w:p>
    <w:p w14:paraId="32BBDE18" w14:textId="7BEE1F21" w:rsidR="00E3706D" w:rsidRDefault="00E3706D">
      <w:pPr>
        <w:pStyle w:val="TOC2"/>
        <w:rPr>
          <w:rFonts w:asciiTheme="minorHAnsi" w:eastAsiaTheme="minorEastAsia" w:hAnsiTheme="minorHAnsi" w:cstheme="minorBidi"/>
          <w:kern w:val="2"/>
          <w:sz w:val="24"/>
          <w:szCs w:val="24"/>
          <w14:ligatures w14:val="standardContextual"/>
        </w:rPr>
      </w:pPr>
      <w:hyperlink w:anchor="_Toc199172215" w:history="1">
        <w:r w:rsidRPr="00BF562E">
          <w:rPr>
            <w:rStyle w:val="Hyperlink"/>
            <w:rFonts w:cs="Arial"/>
          </w:rPr>
          <w:t>240.100</w:t>
        </w:r>
        <w:r>
          <w:rPr>
            <w:rFonts w:asciiTheme="minorHAnsi" w:eastAsiaTheme="minorEastAsia" w:hAnsiTheme="minorHAnsi" w:cstheme="minorBidi"/>
            <w:kern w:val="2"/>
            <w:sz w:val="24"/>
            <w:szCs w:val="24"/>
            <w14:ligatures w14:val="standardContextual"/>
          </w:rPr>
          <w:tab/>
        </w:r>
        <w:r w:rsidRPr="00BF562E">
          <w:rPr>
            <w:rStyle w:val="Hyperlink"/>
            <w:rFonts w:cs="Arial"/>
          </w:rPr>
          <w:t>Hospice Categories of Care Reimbursement Methodology</w:t>
        </w:r>
      </w:hyperlink>
    </w:p>
    <w:p w14:paraId="6C440466" w14:textId="564D2B53" w:rsidR="00E3706D" w:rsidRDefault="00E3706D">
      <w:pPr>
        <w:pStyle w:val="TOC2"/>
        <w:rPr>
          <w:rFonts w:asciiTheme="minorHAnsi" w:eastAsiaTheme="minorEastAsia" w:hAnsiTheme="minorHAnsi" w:cstheme="minorBidi"/>
          <w:kern w:val="2"/>
          <w:sz w:val="24"/>
          <w:szCs w:val="24"/>
          <w14:ligatures w14:val="standardContextual"/>
        </w:rPr>
      </w:pPr>
      <w:hyperlink w:anchor="_Toc199172216" w:history="1">
        <w:r w:rsidRPr="00BF562E">
          <w:rPr>
            <w:rStyle w:val="Hyperlink"/>
            <w:rFonts w:cs="Arial"/>
          </w:rPr>
          <w:t>240.110</w:t>
        </w:r>
        <w:r>
          <w:rPr>
            <w:rFonts w:asciiTheme="minorHAnsi" w:eastAsiaTheme="minorEastAsia" w:hAnsiTheme="minorHAnsi" w:cstheme="minorBidi"/>
            <w:kern w:val="2"/>
            <w:sz w:val="24"/>
            <w:szCs w:val="24"/>
            <w14:ligatures w14:val="standardContextual"/>
          </w:rPr>
          <w:tab/>
        </w:r>
        <w:r w:rsidRPr="00BF562E">
          <w:rPr>
            <w:rStyle w:val="Hyperlink"/>
            <w:rFonts w:cs="Arial"/>
          </w:rPr>
          <w:t>Routine Home Care</w:t>
        </w:r>
      </w:hyperlink>
    </w:p>
    <w:p w14:paraId="0869BA6A" w14:textId="037FF61B" w:rsidR="00E3706D" w:rsidRDefault="00E3706D">
      <w:pPr>
        <w:pStyle w:val="TOC2"/>
        <w:rPr>
          <w:rFonts w:asciiTheme="minorHAnsi" w:eastAsiaTheme="minorEastAsia" w:hAnsiTheme="minorHAnsi" w:cstheme="minorBidi"/>
          <w:kern w:val="2"/>
          <w:sz w:val="24"/>
          <w:szCs w:val="24"/>
          <w14:ligatures w14:val="standardContextual"/>
        </w:rPr>
      </w:pPr>
      <w:hyperlink w:anchor="_Toc199172217" w:history="1">
        <w:r w:rsidRPr="00BF562E">
          <w:rPr>
            <w:rStyle w:val="Hyperlink"/>
            <w:rFonts w:cs="Arial"/>
          </w:rPr>
          <w:t>240.120</w:t>
        </w:r>
        <w:r>
          <w:rPr>
            <w:rFonts w:asciiTheme="minorHAnsi" w:eastAsiaTheme="minorEastAsia" w:hAnsiTheme="minorHAnsi" w:cstheme="minorBidi"/>
            <w:kern w:val="2"/>
            <w:sz w:val="24"/>
            <w:szCs w:val="24"/>
            <w14:ligatures w14:val="standardContextual"/>
          </w:rPr>
          <w:tab/>
        </w:r>
        <w:r w:rsidRPr="00BF562E">
          <w:rPr>
            <w:rStyle w:val="Hyperlink"/>
            <w:rFonts w:cs="Arial"/>
          </w:rPr>
          <w:t>Continuous Home Care</w:t>
        </w:r>
      </w:hyperlink>
    </w:p>
    <w:p w14:paraId="5B2123A3" w14:textId="2F1BC581" w:rsidR="00E3706D" w:rsidRDefault="00E3706D">
      <w:pPr>
        <w:pStyle w:val="TOC2"/>
        <w:rPr>
          <w:rFonts w:asciiTheme="minorHAnsi" w:eastAsiaTheme="minorEastAsia" w:hAnsiTheme="minorHAnsi" w:cstheme="minorBidi"/>
          <w:kern w:val="2"/>
          <w:sz w:val="24"/>
          <w:szCs w:val="24"/>
          <w14:ligatures w14:val="standardContextual"/>
        </w:rPr>
      </w:pPr>
      <w:hyperlink w:anchor="_Toc199172218" w:history="1">
        <w:r w:rsidRPr="00BF562E">
          <w:rPr>
            <w:rStyle w:val="Hyperlink"/>
          </w:rPr>
          <w:t>240.130</w:t>
        </w:r>
        <w:r>
          <w:rPr>
            <w:rFonts w:asciiTheme="minorHAnsi" w:eastAsiaTheme="minorEastAsia" w:hAnsiTheme="minorHAnsi" w:cstheme="minorBidi"/>
            <w:kern w:val="2"/>
            <w:sz w:val="24"/>
            <w:szCs w:val="24"/>
            <w14:ligatures w14:val="standardContextual"/>
          </w:rPr>
          <w:tab/>
        </w:r>
        <w:r w:rsidRPr="00BF562E">
          <w:rPr>
            <w:rStyle w:val="Hyperlink"/>
          </w:rPr>
          <w:t>Inpatient Respite Care</w:t>
        </w:r>
      </w:hyperlink>
    </w:p>
    <w:p w14:paraId="216107B9" w14:textId="30AC9EF3" w:rsidR="00E3706D" w:rsidRDefault="00E3706D">
      <w:pPr>
        <w:pStyle w:val="TOC2"/>
        <w:rPr>
          <w:rFonts w:asciiTheme="minorHAnsi" w:eastAsiaTheme="minorEastAsia" w:hAnsiTheme="minorHAnsi" w:cstheme="minorBidi"/>
          <w:kern w:val="2"/>
          <w:sz w:val="24"/>
          <w:szCs w:val="24"/>
          <w14:ligatures w14:val="standardContextual"/>
        </w:rPr>
      </w:pPr>
      <w:hyperlink w:anchor="_Toc199172219" w:history="1">
        <w:r w:rsidRPr="00BF562E">
          <w:rPr>
            <w:rStyle w:val="Hyperlink"/>
            <w:rFonts w:cs="Arial"/>
          </w:rPr>
          <w:t>240.140</w:t>
        </w:r>
        <w:r>
          <w:rPr>
            <w:rFonts w:asciiTheme="minorHAnsi" w:eastAsiaTheme="minorEastAsia" w:hAnsiTheme="minorHAnsi" w:cstheme="minorBidi"/>
            <w:kern w:val="2"/>
            <w:sz w:val="24"/>
            <w:szCs w:val="24"/>
            <w14:ligatures w14:val="standardContextual"/>
          </w:rPr>
          <w:tab/>
        </w:r>
        <w:r w:rsidRPr="00BF562E">
          <w:rPr>
            <w:rStyle w:val="Hyperlink"/>
            <w:rFonts w:cs="Arial"/>
          </w:rPr>
          <w:t>General Inpatient Care</w:t>
        </w:r>
      </w:hyperlink>
    </w:p>
    <w:p w14:paraId="22720014" w14:textId="53E72D78" w:rsidR="00E3706D" w:rsidRDefault="00E3706D">
      <w:pPr>
        <w:pStyle w:val="TOC2"/>
        <w:rPr>
          <w:rFonts w:asciiTheme="minorHAnsi" w:eastAsiaTheme="minorEastAsia" w:hAnsiTheme="minorHAnsi" w:cstheme="minorBidi"/>
          <w:kern w:val="2"/>
          <w:sz w:val="24"/>
          <w:szCs w:val="24"/>
          <w14:ligatures w14:val="standardContextual"/>
        </w:rPr>
      </w:pPr>
      <w:hyperlink w:anchor="_Toc199172220" w:history="1">
        <w:r w:rsidRPr="00BF562E">
          <w:rPr>
            <w:rStyle w:val="Hyperlink"/>
            <w:rFonts w:cs="Arial"/>
          </w:rPr>
          <w:t>240.200</w:t>
        </w:r>
        <w:r>
          <w:rPr>
            <w:rFonts w:asciiTheme="minorHAnsi" w:eastAsiaTheme="minorEastAsia" w:hAnsiTheme="minorHAnsi" w:cstheme="minorBidi"/>
            <w:kern w:val="2"/>
            <w:sz w:val="24"/>
            <w:szCs w:val="24"/>
            <w14:ligatures w14:val="standardContextual"/>
          </w:rPr>
          <w:tab/>
        </w:r>
        <w:r w:rsidRPr="00BF562E">
          <w:rPr>
            <w:rStyle w:val="Hyperlink"/>
            <w:rFonts w:cs="Arial"/>
          </w:rPr>
          <w:t>Method of Reimbursement for Hospice Physician Services</w:t>
        </w:r>
      </w:hyperlink>
    </w:p>
    <w:p w14:paraId="0A79B7C4" w14:textId="2A92D403" w:rsidR="00E3706D" w:rsidRDefault="00E3706D">
      <w:pPr>
        <w:pStyle w:val="TOC2"/>
        <w:rPr>
          <w:rFonts w:asciiTheme="minorHAnsi" w:eastAsiaTheme="minorEastAsia" w:hAnsiTheme="minorHAnsi" w:cstheme="minorBidi"/>
          <w:kern w:val="2"/>
          <w:sz w:val="24"/>
          <w:szCs w:val="24"/>
          <w14:ligatures w14:val="standardContextual"/>
        </w:rPr>
      </w:pPr>
      <w:hyperlink w:anchor="_Toc199172221" w:history="1">
        <w:r w:rsidRPr="00BF562E">
          <w:rPr>
            <w:rStyle w:val="Hyperlink"/>
            <w:rFonts w:cs="Arial"/>
          </w:rPr>
          <w:t>240.300</w:t>
        </w:r>
        <w:r>
          <w:rPr>
            <w:rFonts w:asciiTheme="minorHAnsi" w:eastAsiaTheme="minorEastAsia" w:hAnsiTheme="minorHAnsi" w:cstheme="minorBidi"/>
            <w:kern w:val="2"/>
            <w:sz w:val="24"/>
            <w:szCs w:val="24"/>
            <w14:ligatures w14:val="standardContextual"/>
          </w:rPr>
          <w:tab/>
        </w:r>
        <w:r w:rsidRPr="00BF562E">
          <w:rPr>
            <w:rStyle w:val="Hyperlink"/>
            <w:rFonts w:cs="Arial"/>
          </w:rPr>
          <w:t>Method of Service Reimbursement for Hospice Patients Residing in Nursing Facilities or ICF/IIDs</w:t>
        </w:r>
      </w:hyperlink>
    </w:p>
    <w:p w14:paraId="7A8B8C07" w14:textId="66871E3D" w:rsidR="00E3706D" w:rsidRDefault="00E3706D">
      <w:pPr>
        <w:pStyle w:val="TOC2"/>
        <w:rPr>
          <w:rFonts w:asciiTheme="minorHAnsi" w:eastAsiaTheme="minorEastAsia" w:hAnsiTheme="minorHAnsi" w:cstheme="minorBidi"/>
          <w:kern w:val="2"/>
          <w:sz w:val="24"/>
          <w:szCs w:val="24"/>
          <w14:ligatures w14:val="standardContextual"/>
        </w:rPr>
      </w:pPr>
      <w:hyperlink w:anchor="_Toc199172222" w:history="1">
        <w:r w:rsidRPr="00BF562E">
          <w:rPr>
            <w:rStyle w:val="Hyperlink"/>
          </w:rPr>
          <w:t>240.310</w:t>
        </w:r>
        <w:r>
          <w:rPr>
            <w:rFonts w:asciiTheme="minorHAnsi" w:eastAsiaTheme="minorEastAsia" w:hAnsiTheme="minorHAnsi" w:cstheme="minorBidi"/>
            <w:kern w:val="2"/>
            <w:sz w:val="24"/>
            <w:szCs w:val="24"/>
            <w14:ligatures w14:val="standardContextual"/>
          </w:rPr>
          <w:tab/>
        </w:r>
        <w:r w:rsidRPr="00BF562E">
          <w:rPr>
            <w:rStyle w:val="Hyperlink"/>
          </w:rPr>
          <w:t>Fee Schedules</w:t>
        </w:r>
      </w:hyperlink>
    </w:p>
    <w:p w14:paraId="5687E0BA" w14:textId="5922E3DC" w:rsidR="00E3706D" w:rsidRDefault="00E3706D">
      <w:pPr>
        <w:pStyle w:val="TOC2"/>
        <w:rPr>
          <w:rFonts w:asciiTheme="minorHAnsi" w:eastAsiaTheme="minorEastAsia" w:hAnsiTheme="minorHAnsi" w:cstheme="minorBidi"/>
          <w:kern w:val="2"/>
          <w:sz w:val="24"/>
          <w:szCs w:val="24"/>
          <w14:ligatures w14:val="standardContextual"/>
        </w:rPr>
      </w:pPr>
      <w:hyperlink w:anchor="_Toc199172223" w:history="1">
        <w:r w:rsidRPr="00BF562E">
          <w:rPr>
            <w:rStyle w:val="Hyperlink"/>
            <w:rFonts w:cs="Arial"/>
          </w:rPr>
          <w:t>240.400</w:t>
        </w:r>
        <w:r>
          <w:rPr>
            <w:rFonts w:asciiTheme="minorHAnsi" w:eastAsiaTheme="minorEastAsia" w:hAnsiTheme="minorHAnsi" w:cstheme="minorBidi"/>
            <w:kern w:val="2"/>
            <w:sz w:val="24"/>
            <w:szCs w:val="24"/>
            <w14:ligatures w14:val="standardContextual"/>
          </w:rPr>
          <w:tab/>
        </w:r>
        <w:r w:rsidRPr="00BF562E">
          <w:rPr>
            <w:rStyle w:val="Hyperlink"/>
            <w:rFonts w:cs="Arial"/>
          </w:rPr>
          <w:t>Rate Appeal Process</w:t>
        </w:r>
      </w:hyperlink>
    </w:p>
    <w:p w14:paraId="35C526E6" w14:textId="65991270" w:rsidR="00E3706D" w:rsidRDefault="00E3706D">
      <w:pPr>
        <w:pStyle w:val="TOC1"/>
        <w:rPr>
          <w:rFonts w:asciiTheme="minorHAnsi" w:eastAsiaTheme="minorEastAsia" w:hAnsiTheme="minorHAnsi" w:cstheme="minorBidi"/>
          <w:b w:val="0"/>
          <w:caps w:val="0"/>
          <w:color w:val="auto"/>
          <w:kern w:val="2"/>
          <w:sz w:val="24"/>
          <w:szCs w:val="24"/>
          <w14:ligatures w14:val="standardContextual"/>
        </w:rPr>
      </w:pPr>
      <w:hyperlink w:anchor="_Toc199172224" w:history="1">
        <w:r w:rsidRPr="00BF562E">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BF562E">
          <w:rPr>
            <w:rStyle w:val="Hyperlink"/>
          </w:rPr>
          <w:t>BILLING PROCEDURES</w:t>
        </w:r>
      </w:hyperlink>
    </w:p>
    <w:p w14:paraId="67720B89" w14:textId="1269B1B3" w:rsidR="00E3706D" w:rsidRDefault="00E3706D">
      <w:pPr>
        <w:pStyle w:val="TOC2"/>
        <w:rPr>
          <w:rFonts w:asciiTheme="minorHAnsi" w:eastAsiaTheme="minorEastAsia" w:hAnsiTheme="minorHAnsi" w:cstheme="minorBidi"/>
          <w:kern w:val="2"/>
          <w:sz w:val="24"/>
          <w:szCs w:val="24"/>
          <w14:ligatures w14:val="standardContextual"/>
        </w:rPr>
      </w:pPr>
      <w:hyperlink w:anchor="_Toc199172225" w:history="1">
        <w:r w:rsidRPr="00BF562E">
          <w:rPr>
            <w:rStyle w:val="Hyperlink"/>
          </w:rPr>
          <w:t>250.100</w:t>
        </w:r>
        <w:r>
          <w:rPr>
            <w:rFonts w:asciiTheme="minorHAnsi" w:eastAsiaTheme="minorEastAsia" w:hAnsiTheme="minorHAnsi" w:cstheme="minorBidi"/>
            <w:kern w:val="2"/>
            <w:sz w:val="24"/>
            <w:szCs w:val="24"/>
            <w14:ligatures w14:val="standardContextual"/>
          </w:rPr>
          <w:tab/>
        </w:r>
        <w:r w:rsidRPr="00BF562E">
          <w:rPr>
            <w:rStyle w:val="Hyperlink"/>
          </w:rPr>
          <w:t>Introduction to Billing</w:t>
        </w:r>
      </w:hyperlink>
    </w:p>
    <w:p w14:paraId="1D3179A3" w14:textId="61455654" w:rsidR="00E3706D" w:rsidRDefault="00E3706D">
      <w:pPr>
        <w:pStyle w:val="TOC2"/>
        <w:rPr>
          <w:rFonts w:asciiTheme="minorHAnsi" w:eastAsiaTheme="minorEastAsia" w:hAnsiTheme="minorHAnsi" w:cstheme="minorBidi"/>
          <w:kern w:val="2"/>
          <w:sz w:val="24"/>
          <w:szCs w:val="24"/>
          <w14:ligatures w14:val="standardContextual"/>
        </w:rPr>
      </w:pPr>
      <w:hyperlink w:anchor="_Toc199172226" w:history="1">
        <w:r w:rsidRPr="00BF562E">
          <w:rPr>
            <w:rStyle w:val="Hyperlink"/>
          </w:rPr>
          <w:t>250.200</w:t>
        </w:r>
        <w:r>
          <w:rPr>
            <w:rFonts w:asciiTheme="minorHAnsi" w:eastAsiaTheme="minorEastAsia" w:hAnsiTheme="minorHAnsi" w:cstheme="minorBidi"/>
            <w:kern w:val="2"/>
            <w:sz w:val="24"/>
            <w:szCs w:val="24"/>
            <w14:ligatures w14:val="standardContextual"/>
          </w:rPr>
          <w:tab/>
        </w:r>
        <w:r w:rsidRPr="00BF562E">
          <w:rPr>
            <w:rStyle w:val="Hyperlink"/>
          </w:rPr>
          <w:t>Paper Claim Processing and Remittance</w:t>
        </w:r>
      </w:hyperlink>
    </w:p>
    <w:p w14:paraId="0E142727" w14:textId="759B9712" w:rsidR="00E3706D" w:rsidRDefault="00E3706D">
      <w:pPr>
        <w:pStyle w:val="TOC2"/>
        <w:rPr>
          <w:rFonts w:asciiTheme="minorHAnsi" w:eastAsiaTheme="minorEastAsia" w:hAnsiTheme="minorHAnsi" w:cstheme="minorBidi"/>
          <w:kern w:val="2"/>
          <w:sz w:val="24"/>
          <w:szCs w:val="24"/>
          <w14:ligatures w14:val="standardContextual"/>
        </w:rPr>
      </w:pPr>
      <w:hyperlink w:anchor="_Toc199172227" w:history="1">
        <w:r w:rsidRPr="00BF562E">
          <w:rPr>
            <w:rStyle w:val="Hyperlink"/>
          </w:rPr>
          <w:t>250.210</w:t>
        </w:r>
        <w:r>
          <w:rPr>
            <w:rFonts w:asciiTheme="minorHAnsi" w:eastAsiaTheme="minorEastAsia" w:hAnsiTheme="minorHAnsi" w:cstheme="minorBidi"/>
            <w:kern w:val="2"/>
            <w:sz w:val="24"/>
            <w:szCs w:val="24"/>
            <w14:ligatures w14:val="standardContextual"/>
          </w:rPr>
          <w:tab/>
        </w:r>
        <w:r w:rsidRPr="00BF562E">
          <w:rPr>
            <w:rStyle w:val="Hyperlink"/>
          </w:rPr>
          <w:t>Hospice Revenue Codes</w:t>
        </w:r>
      </w:hyperlink>
    </w:p>
    <w:p w14:paraId="362EBAD7" w14:textId="20F95A46" w:rsidR="00E3706D" w:rsidRDefault="00E3706D">
      <w:pPr>
        <w:pStyle w:val="TOC2"/>
        <w:rPr>
          <w:rFonts w:asciiTheme="minorHAnsi" w:eastAsiaTheme="minorEastAsia" w:hAnsiTheme="minorHAnsi" w:cstheme="minorBidi"/>
          <w:kern w:val="2"/>
          <w:sz w:val="24"/>
          <w:szCs w:val="24"/>
          <w14:ligatures w14:val="standardContextual"/>
        </w:rPr>
      </w:pPr>
      <w:hyperlink w:anchor="_Toc199172228" w:history="1">
        <w:r w:rsidRPr="00BF562E">
          <w:rPr>
            <w:rStyle w:val="Hyperlink"/>
          </w:rPr>
          <w:t>250.211</w:t>
        </w:r>
        <w:r>
          <w:rPr>
            <w:rFonts w:asciiTheme="minorHAnsi" w:eastAsiaTheme="minorEastAsia" w:hAnsiTheme="minorHAnsi" w:cstheme="minorBidi"/>
            <w:kern w:val="2"/>
            <w:sz w:val="24"/>
            <w:szCs w:val="24"/>
            <w14:ligatures w14:val="standardContextual"/>
          </w:rPr>
          <w:tab/>
        </w:r>
        <w:r w:rsidRPr="00BF562E">
          <w:rPr>
            <w:rStyle w:val="Hyperlink"/>
          </w:rPr>
          <w:t>Hospice Physician Services</w:t>
        </w:r>
      </w:hyperlink>
    </w:p>
    <w:p w14:paraId="39C2A25F" w14:textId="09EC36CB" w:rsidR="00E3706D" w:rsidRDefault="00E3706D">
      <w:pPr>
        <w:pStyle w:val="TOC2"/>
        <w:rPr>
          <w:rFonts w:asciiTheme="minorHAnsi" w:eastAsiaTheme="minorEastAsia" w:hAnsiTheme="minorHAnsi" w:cstheme="minorBidi"/>
          <w:kern w:val="2"/>
          <w:sz w:val="24"/>
          <w:szCs w:val="24"/>
          <w14:ligatures w14:val="standardContextual"/>
        </w:rPr>
      </w:pPr>
      <w:hyperlink w:anchor="_Toc199172229" w:history="1">
        <w:r w:rsidRPr="00BF562E">
          <w:rPr>
            <w:rStyle w:val="Hyperlink"/>
          </w:rPr>
          <w:t>250.220</w:t>
        </w:r>
        <w:r>
          <w:rPr>
            <w:rFonts w:asciiTheme="minorHAnsi" w:eastAsiaTheme="minorEastAsia" w:hAnsiTheme="minorHAnsi" w:cstheme="minorBidi"/>
            <w:kern w:val="2"/>
            <w:sz w:val="24"/>
            <w:szCs w:val="24"/>
            <w14:ligatures w14:val="standardContextual"/>
          </w:rPr>
          <w:tab/>
        </w:r>
        <w:r w:rsidRPr="00BF562E">
          <w:rPr>
            <w:rStyle w:val="Hyperlink"/>
          </w:rPr>
          <w:t>Hospice Care Paper Claims</w:t>
        </w:r>
      </w:hyperlink>
    </w:p>
    <w:p w14:paraId="7ADBEF4C" w14:textId="5B9963C1" w:rsidR="00E3706D" w:rsidRDefault="00E3706D">
      <w:pPr>
        <w:pStyle w:val="TOC2"/>
        <w:rPr>
          <w:rFonts w:asciiTheme="minorHAnsi" w:eastAsiaTheme="minorEastAsia" w:hAnsiTheme="minorHAnsi" w:cstheme="minorBidi"/>
          <w:kern w:val="2"/>
          <w:sz w:val="24"/>
          <w:szCs w:val="24"/>
          <w14:ligatures w14:val="standardContextual"/>
        </w:rPr>
      </w:pPr>
      <w:hyperlink w:anchor="_Toc199172230" w:history="1">
        <w:r w:rsidRPr="00BF562E">
          <w:rPr>
            <w:rStyle w:val="Hyperlink"/>
          </w:rPr>
          <w:t>250.221</w:t>
        </w:r>
        <w:r>
          <w:rPr>
            <w:rFonts w:asciiTheme="minorHAnsi" w:eastAsiaTheme="minorEastAsia" w:hAnsiTheme="minorHAnsi" w:cstheme="minorBidi"/>
            <w:kern w:val="2"/>
            <w:sz w:val="24"/>
            <w:szCs w:val="24"/>
            <w14:ligatures w14:val="standardContextual"/>
          </w:rPr>
          <w:tab/>
        </w:r>
        <w:r w:rsidRPr="00BF562E">
          <w:rPr>
            <w:rStyle w:val="Hyperlink"/>
          </w:rPr>
          <w:t>General Hospice Billing Rules</w:t>
        </w:r>
      </w:hyperlink>
    </w:p>
    <w:p w14:paraId="6278402D" w14:textId="3377EA6F" w:rsidR="00E3706D" w:rsidRDefault="00E3706D">
      <w:pPr>
        <w:pStyle w:val="TOC2"/>
        <w:rPr>
          <w:rFonts w:asciiTheme="minorHAnsi" w:eastAsiaTheme="minorEastAsia" w:hAnsiTheme="minorHAnsi" w:cstheme="minorBidi"/>
          <w:kern w:val="2"/>
          <w:sz w:val="24"/>
          <w:szCs w:val="24"/>
          <w14:ligatures w14:val="standardContextual"/>
        </w:rPr>
      </w:pPr>
      <w:hyperlink w:anchor="_Toc199172231" w:history="1">
        <w:r w:rsidRPr="00BF562E">
          <w:rPr>
            <w:rStyle w:val="Hyperlink"/>
          </w:rPr>
          <w:t>250.230</w:t>
        </w:r>
        <w:r>
          <w:rPr>
            <w:rFonts w:asciiTheme="minorHAnsi" w:eastAsiaTheme="minorEastAsia" w:hAnsiTheme="minorHAnsi" w:cstheme="minorBidi"/>
            <w:kern w:val="2"/>
            <w:sz w:val="24"/>
            <w:szCs w:val="24"/>
            <w14:ligatures w14:val="standardContextual"/>
          </w:rPr>
          <w:tab/>
        </w:r>
        <w:r w:rsidRPr="00BF562E">
          <w:rPr>
            <w:rStyle w:val="Hyperlink"/>
          </w:rPr>
          <w:t>Completing a CMS-1450 (UB-04) Paper Claim for Hospice Care</w:t>
        </w:r>
      </w:hyperlink>
    </w:p>
    <w:p w14:paraId="3A42EB12" w14:textId="5AC0F273" w:rsidR="00E3706D" w:rsidRDefault="00E3706D">
      <w:pPr>
        <w:pStyle w:val="TOC2"/>
        <w:rPr>
          <w:rFonts w:asciiTheme="minorHAnsi" w:eastAsiaTheme="minorEastAsia" w:hAnsiTheme="minorHAnsi" w:cstheme="minorBidi"/>
          <w:kern w:val="2"/>
          <w:sz w:val="24"/>
          <w:szCs w:val="24"/>
          <w14:ligatures w14:val="standardContextual"/>
        </w:rPr>
      </w:pPr>
      <w:hyperlink w:anchor="_Toc199172232" w:history="1">
        <w:r w:rsidRPr="00BF562E">
          <w:rPr>
            <w:rStyle w:val="Hyperlink"/>
          </w:rPr>
          <w:t>250.240</w:t>
        </w:r>
        <w:r>
          <w:rPr>
            <w:rFonts w:asciiTheme="minorHAnsi" w:eastAsiaTheme="minorEastAsia" w:hAnsiTheme="minorHAnsi" w:cstheme="minorBidi"/>
            <w:kern w:val="2"/>
            <w:sz w:val="24"/>
            <w:szCs w:val="24"/>
            <w14:ligatures w14:val="standardContextual"/>
          </w:rPr>
          <w:tab/>
        </w:r>
        <w:r w:rsidRPr="00BF562E">
          <w:rPr>
            <w:rStyle w:val="Hyperlink"/>
          </w:rPr>
          <w:t>Completing a CMS-1450 (UB-04) Claim Form for Nursing Facility or ICF/IID Room and Boards</w:t>
        </w:r>
      </w:hyperlink>
    </w:p>
    <w:p w14:paraId="78535305" w14:textId="3440DA85" w:rsidR="00F93669" w:rsidRPr="00A150DF" w:rsidRDefault="00F93669" w:rsidP="00E421D5">
      <w:pPr>
        <w:pStyle w:val="ctablespace"/>
      </w:pPr>
      <w:r w:rsidRPr="00A150DF">
        <w:fldChar w:fldCharType="end"/>
      </w:r>
    </w:p>
    <w:tbl>
      <w:tblPr>
        <w:tblW w:w="9360" w:type="dxa"/>
        <w:tblLook w:val="0000" w:firstRow="0" w:lastRow="0" w:firstColumn="0" w:lastColumn="0" w:noHBand="0" w:noVBand="0"/>
      </w:tblPr>
      <w:tblGrid>
        <w:gridCol w:w="8011"/>
        <w:gridCol w:w="111"/>
        <w:gridCol w:w="1127"/>
        <w:gridCol w:w="111"/>
      </w:tblGrid>
      <w:tr w:rsidR="00F93669" w:rsidRPr="00A150DF" w14:paraId="45286BB4" w14:textId="77777777" w:rsidTr="003045B7">
        <w:tblPrEx>
          <w:tblCellMar>
            <w:top w:w="0" w:type="dxa"/>
            <w:bottom w:w="0" w:type="dxa"/>
          </w:tblCellMar>
        </w:tblPrEx>
        <w:trPr>
          <w:gridAfter w:val="1"/>
          <w:wAfter w:w="111" w:type="dxa"/>
          <w:cantSplit/>
        </w:trPr>
        <w:tc>
          <w:tcPr>
            <w:tcW w:w="8011" w:type="dxa"/>
            <w:shd w:val="clear" w:color="auto" w:fill="1D73D6"/>
          </w:tcPr>
          <w:p w14:paraId="2FA4ED2A" w14:textId="77777777" w:rsidR="00F93669" w:rsidRPr="00A150DF" w:rsidRDefault="00F93669">
            <w:pPr>
              <w:pStyle w:val="chead1"/>
            </w:pPr>
            <w:bookmarkStart w:id="0" w:name="_Toc20534673"/>
            <w:bookmarkStart w:id="1" w:name="_Toc20534709"/>
            <w:bookmarkStart w:id="2" w:name="_Toc20537986"/>
            <w:bookmarkStart w:id="3" w:name="_Toc20534446"/>
            <w:bookmarkStart w:id="4" w:name="_Toc24252726"/>
            <w:bookmarkStart w:id="5" w:name="_Toc24443503"/>
            <w:bookmarkStart w:id="6" w:name="_Toc199172164"/>
            <w:r w:rsidRPr="00A150DF">
              <w:t>200.000</w:t>
            </w:r>
            <w:r w:rsidRPr="00A150DF">
              <w:tab/>
              <w:t>hospice GENERAL INFORMATION</w:t>
            </w:r>
            <w:bookmarkEnd w:id="0"/>
            <w:bookmarkEnd w:id="1"/>
            <w:bookmarkEnd w:id="2"/>
            <w:bookmarkEnd w:id="3"/>
            <w:bookmarkEnd w:id="4"/>
            <w:bookmarkEnd w:id="5"/>
            <w:bookmarkEnd w:id="6"/>
          </w:p>
        </w:tc>
        <w:tc>
          <w:tcPr>
            <w:tcW w:w="1238" w:type="dxa"/>
            <w:gridSpan w:val="2"/>
            <w:shd w:val="clear" w:color="auto" w:fill="1D73D6"/>
            <w:vAlign w:val="center"/>
          </w:tcPr>
          <w:p w14:paraId="652B31F5" w14:textId="77777777" w:rsidR="00F93669" w:rsidRPr="00A150DF" w:rsidRDefault="00F93669">
            <w:pPr>
              <w:pStyle w:val="cDate1"/>
              <w:rPr>
                <w:rFonts w:cs="Arial"/>
                <w:bCs/>
              </w:rPr>
            </w:pPr>
          </w:p>
        </w:tc>
      </w:tr>
      <w:tr w:rsidR="00F93669" w:rsidRPr="00A150DF" w14:paraId="1475C655" w14:textId="77777777" w:rsidTr="00304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1" w:type="dxa"/>
          <w:cantSplit/>
        </w:trPr>
        <w:tc>
          <w:tcPr>
            <w:tcW w:w="8011" w:type="dxa"/>
            <w:tcBorders>
              <w:top w:val="nil"/>
              <w:left w:val="single" w:sz="2" w:space="0" w:color="FFFFFF"/>
              <w:bottom w:val="nil"/>
              <w:right w:val="single" w:sz="6" w:space="0" w:color="FFFFFF"/>
            </w:tcBorders>
          </w:tcPr>
          <w:p w14:paraId="3AB8C137" w14:textId="77777777" w:rsidR="00F93669" w:rsidRPr="00A150DF" w:rsidRDefault="00F93669">
            <w:pPr>
              <w:pStyle w:val="chead2"/>
              <w:rPr>
                <w:rFonts w:cs="Arial"/>
              </w:rPr>
            </w:pPr>
            <w:bookmarkStart w:id="7" w:name="_Toc199172165"/>
            <w:r w:rsidRPr="00A150DF">
              <w:rPr>
                <w:rFonts w:cs="Arial"/>
              </w:rPr>
              <w:t>201.000</w:t>
            </w:r>
            <w:r w:rsidRPr="00A150DF">
              <w:rPr>
                <w:rFonts w:cs="Arial"/>
              </w:rPr>
              <w:tab/>
            </w:r>
            <w:smartTag w:uri="urn:schemas-microsoft-com:office:smarttags" w:element="State">
              <w:smartTag w:uri="urn:schemas-microsoft-com:office:smarttags" w:element="place">
                <w:r w:rsidRPr="00A150DF">
                  <w:rPr>
                    <w:rFonts w:cs="Arial"/>
                  </w:rPr>
                  <w:t>Arkansas</w:t>
                </w:r>
              </w:smartTag>
            </w:smartTag>
            <w:r w:rsidRPr="00A150DF">
              <w:rPr>
                <w:rFonts w:cs="Arial"/>
              </w:rPr>
              <w:t xml:space="preserve"> Medicaid Participation Requirements for Hospice Providers</w:t>
            </w:r>
            <w:bookmarkEnd w:id="7"/>
          </w:p>
        </w:tc>
        <w:tc>
          <w:tcPr>
            <w:tcW w:w="1238" w:type="dxa"/>
            <w:gridSpan w:val="2"/>
            <w:tcBorders>
              <w:top w:val="nil"/>
              <w:left w:val="single" w:sz="6" w:space="0" w:color="FFFFFF"/>
              <w:bottom w:val="nil"/>
              <w:right w:val="single" w:sz="2" w:space="0" w:color="FFFFFF"/>
            </w:tcBorders>
          </w:tcPr>
          <w:p w14:paraId="5CD9393D" w14:textId="77777777" w:rsidR="00F93669" w:rsidRPr="00A150DF" w:rsidRDefault="00F93669">
            <w:pPr>
              <w:pStyle w:val="cDate2"/>
              <w:rPr>
                <w:rFonts w:cs="Arial"/>
              </w:rPr>
            </w:pPr>
          </w:p>
        </w:tc>
      </w:tr>
      <w:tr w:rsidR="009E26CA" w:rsidRPr="00A150DF" w14:paraId="0C3A8EEB" w14:textId="77777777" w:rsidTr="00304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cantSplit/>
        </w:trPr>
        <w:tc>
          <w:tcPr>
            <w:tcW w:w="8122" w:type="dxa"/>
            <w:gridSpan w:val="2"/>
            <w:tcBorders>
              <w:top w:val="single" w:sz="2" w:space="0" w:color="FFFFFF"/>
              <w:left w:val="single" w:sz="2" w:space="0" w:color="FFFFFF"/>
              <w:bottom w:val="single" w:sz="2" w:space="0" w:color="FFFFFF"/>
              <w:right w:val="single" w:sz="6" w:space="0" w:color="FFFFFF"/>
            </w:tcBorders>
            <w:hideMark/>
          </w:tcPr>
          <w:p w14:paraId="0546774F" w14:textId="77777777" w:rsidR="009E26CA" w:rsidRPr="00A150DF" w:rsidRDefault="009E26CA" w:rsidP="009E26CA">
            <w:pPr>
              <w:pStyle w:val="chead2"/>
            </w:pPr>
            <w:bookmarkStart w:id="8" w:name="_Toc199172166"/>
            <w:r w:rsidRPr="00A150DF">
              <w:t>201.100</w:t>
            </w:r>
            <w:r w:rsidRPr="00A150DF">
              <w:tab/>
              <w:t>Enrollment Criteria</w:t>
            </w:r>
            <w:bookmarkEnd w:id="8"/>
          </w:p>
        </w:tc>
        <w:tc>
          <w:tcPr>
            <w:tcW w:w="1238" w:type="dxa"/>
            <w:gridSpan w:val="2"/>
            <w:tcBorders>
              <w:top w:val="single" w:sz="2" w:space="0" w:color="FFFFFF"/>
              <w:left w:val="single" w:sz="6" w:space="0" w:color="FFFFFF"/>
              <w:bottom w:val="single" w:sz="2" w:space="0" w:color="FFFFFF"/>
              <w:right w:val="single" w:sz="2" w:space="0" w:color="FFFFFF"/>
            </w:tcBorders>
            <w:hideMark/>
          </w:tcPr>
          <w:p w14:paraId="7B5BCFA9" w14:textId="77777777" w:rsidR="009E26CA" w:rsidRPr="00A150DF" w:rsidRDefault="009E26CA" w:rsidP="009E26CA">
            <w:pPr>
              <w:pStyle w:val="cDate2"/>
            </w:pPr>
            <w:r w:rsidRPr="00A150DF">
              <w:t>1-1-19</w:t>
            </w:r>
          </w:p>
        </w:tc>
      </w:tr>
    </w:tbl>
    <w:p w14:paraId="3D897F0D" w14:textId="77777777" w:rsidR="009E26CA" w:rsidRPr="00A150DF" w:rsidRDefault="009E26CA" w:rsidP="00D701BB">
      <w:pPr>
        <w:pStyle w:val="ctext"/>
        <w:rPr>
          <w:rFonts w:cs="Arial"/>
        </w:rPr>
      </w:pPr>
      <w:r w:rsidRPr="00A150DF">
        <w:rPr>
          <w:rFonts w:cs="Arial"/>
        </w:rPr>
        <w:t>Hospice Services providers must meet the Provider Participation and enrollment requirements contained within Section 140.000 of this manual as well as the following criteria to be eligible to participate in the Arkansas Medicaid Program:</w:t>
      </w:r>
    </w:p>
    <w:p w14:paraId="5EDBD99B" w14:textId="77777777" w:rsidR="009E26CA" w:rsidRPr="00A150DF" w:rsidRDefault="009E26CA" w:rsidP="00D701BB">
      <w:pPr>
        <w:pStyle w:val="CLETTERED"/>
      </w:pPr>
      <w:r w:rsidRPr="00A150DF">
        <w:t>A.</w:t>
      </w:r>
      <w:r w:rsidRPr="00A150DF">
        <w:tab/>
        <w:t>The hospice provider must be certified as a Title XVIII (Medicare) hospice provider.  The provider must submit a copy of the Medicare certification to Provider Enrollment when submitting the Hospice Program application and contract.</w:t>
      </w:r>
    </w:p>
    <w:p w14:paraId="3337FEE1" w14:textId="77777777" w:rsidR="009E26CA" w:rsidRPr="00A150DF" w:rsidRDefault="009E26CA" w:rsidP="00D701BB">
      <w:pPr>
        <w:pStyle w:val="CLETTERED"/>
      </w:pPr>
      <w:r w:rsidRPr="00A150DF">
        <w:t>B.</w:t>
      </w:r>
      <w:r w:rsidRPr="00A150DF">
        <w:tab/>
        <w:t xml:space="preserve">The hospice provider must be licensed by the Division of Health Facility Services, Arkansas Department of Health.  The provider must submit a copy of their current license.  </w:t>
      </w:r>
    </w:p>
    <w:p w14:paraId="0639C2FA" w14:textId="77777777" w:rsidR="009E26CA" w:rsidRPr="00A150DF" w:rsidRDefault="009E26CA" w:rsidP="00D701BB">
      <w:pPr>
        <w:pStyle w:val="CLETTERED"/>
      </w:pPr>
      <w:r w:rsidRPr="00A150DF">
        <w:t>C.</w:t>
      </w:r>
      <w:r w:rsidRPr="00A150DF">
        <w:tab/>
        <w:t xml:space="preserve">All Medicaid-enrolled hospice providers that employ or contract physicians to provide direct patient care to Medicaid-eligible hospice patients must be enrolled as hospice physician billing intermediaries </w:t>
      </w:r>
      <w:proofErr w:type="gramStart"/>
      <w:r w:rsidRPr="00A150DF">
        <w:t>in order to</w:t>
      </w:r>
      <w:proofErr w:type="gramEnd"/>
      <w:r w:rsidRPr="00A150DF">
        <w:t xml:space="preserve"> bill Medicaid for hospice </w:t>
      </w:r>
      <w:proofErr w:type="gramStart"/>
      <w:r w:rsidRPr="00A150DF">
        <w:t>physician</w:t>
      </w:r>
      <w:proofErr w:type="gramEnd"/>
      <w:r w:rsidRPr="00A150DF">
        <w:t>.  See Section 240.200 for additional information regarding this requirement.</w:t>
      </w:r>
    </w:p>
    <w:p w14:paraId="70F99E00" w14:textId="77777777" w:rsidR="009E26CA" w:rsidRPr="00A150DF" w:rsidRDefault="009E26CA" w:rsidP="00D701BB">
      <w:pPr>
        <w:pStyle w:val="CLETTERED"/>
        <w:rPr>
          <w:rFonts w:cs="Calibri"/>
        </w:rPr>
      </w:pPr>
      <w:r w:rsidRPr="00A150DF">
        <w:t>D.</w:t>
      </w:r>
      <w:r w:rsidRPr="00A150DF">
        <w:tab/>
      </w:r>
      <w:r w:rsidRPr="00A150DF">
        <w:rPr>
          <w:rFonts w:cs="Calibri"/>
        </w:rPr>
        <w:t>The following individuals employed or contracted with a hospice provider must comply with criminal background checks as required by law currently codified at Arkansas Code Annotated 20-33-213 and 20-38-101 et seq.:</w:t>
      </w:r>
    </w:p>
    <w:p w14:paraId="332F5425" w14:textId="77777777" w:rsidR="009E26CA" w:rsidRPr="00A150DF" w:rsidRDefault="009E26CA" w:rsidP="00D701BB">
      <w:pPr>
        <w:pStyle w:val="cnumbered"/>
      </w:pPr>
      <w:r w:rsidRPr="00A150DF">
        <w:t>1.</w:t>
      </w:r>
      <w:r w:rsidRPr="00A150DF">
        <w:tab/>
      </w:r>
      <w:proofErr w:type="gramStart"/>
      <w:r w:rsidRPr="00A150DF">
        <w:t>Owners;</w:t>
      </w:r>
      <w:proofErr w:type="gramEnd"/>
      <w:r w:rsidRPr="00A150DF">
        <w:t xml:space="preserve"> </w:t>
      </w:r>
    </w:p>
    <w:p w14:paraId="39BBE9E1" w14:textId="77777777" w:rsidR="009E26CA" w:rsidRPr="00A150DF" w:rsidRDefault="009E26CA" w:rsidP="00D701BB">
      <w:pPr>
        <w:pStyle w:val="cnumbered"/>
      </w:pPr>
      <w:r w:rsidRPr="00A150DF">
        <w:t>2.</w:t>
      </w:r>
      <w:r w:rsidRPr="00A150DF">
        <w:tab/>
      </w:r>
      <w:proofErr w:type="gramStart"/>
      <w:r w:rsidRPr="00A150DF">
        <w:t>Principals;</w:t>
      </w:r>
      <w:proofErr w:type="gramEnd"/>
      <w:r w:rsidRPr="00A150DF">
        <w:t xml:space="preserve"> </w:t>
      </w:r>
    </w:p>
    <w:p w14:paraId="79083FCA" w14:textId="77777777" w:rsidR="009E26CA" w:rsidRPr="00A150DF" w:rsidRDefault="009E26CA" w:rsidP="00D701BB">
      <w:pPr>
        <w:pStyle w:val="cnumbered"/>
      </w:pPr>
      <w:r w:rsidRPr="00A150DF">
        <w:t>3.</w:t>
      </w:r>
      <w:r w:rsidRPr="00A150DF">
        <w:tab/>
      </w:r>
      <w:proofErr w:type="gramStart"/>
      <w:r w:rsidRPr="00A150DF">
        <w:t>Operators;</w:t>
      </w:r>
      <w:proofErr w:type="gramEnd"/>
      <w:r w:rsidRPr="00A150DF">
        <w:t xml:space="preserve"> </w:t>
      </w:r>
    </w:p>
    <w:p w14:paraId="4C842D88" w14:textId="77777777" w:rsidR="009E26CA" w:rsidRPr="00A150DF" w:rsidRDefault="009E26CA" w:rsidP="00D701BB">
      <w:pPr>
        <w:pStyle w:val="cnumbered"/>
      </w:pPr>
      <w:r w:rsidRPr="00A150DF">
        <w:t>4.</w:t>
      </w:r>
      <w:r w:rsidRPr="00A150DF">
        <w:tab/>
        <w:t>Employees; and</w:t>
      </w:r>
    </w:p>
    <w:p w14:paraId="05D38BB5" w14:textId="77777777" w:rsidR="009E26CA" w:rsidRPr="00A150DF" w:rsidRDefault="009E26CA" w:rsidP="009E26CA">
      <w:pPr>
        <w:pStyle w:val="cnumbered"/>
      </w:pPr>
      <w:r w:rsidRPr="00A150DF">
        <w:t>5.</w:t>
      </w:r>
      <w:r w:rsidRPr="00A150DF">
        <w:tab/>
        <w:t xml:space="preserve">Applicants (prior to the extension of a job offer).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953B8" w:rsidRPr="00A150DF" w14:paraId="6B11A1B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A3554E" w14:textId="77777777" w:rsidR="007953B8" w:rsidRPr="00A150DF" w:rsidRDefault="007953B8" w:rsidP="00AD106E">
            <w:pPr>
              <w:pStyle w:val="chead2"/>
              <w:rPr>
                <w:rFonts w:cs="Arial"/>
              </w:rPr>
            </w:pPr>
            <w:bookmarkStart w:id="9" w:name="_Toc199172167"/>
            <w:r w:rsidRPr="00A150DF">
              <w:rPr>
                <w:rFonts w:cs="Arial"/>
              </w:rPr>
              <w:lastRenderedPageBreak/>
              <w:t>201.110</w:t>
            </w:r>
            <w:r w:rsidRPr="00A150DF">
              <w:rPr>
                <w:rFonts w:cs="Arial"/>
              </w:rPr>
              <w:tab/>
              <w:t>Hospice Inpatient Facilities</w:t>
            </w:r>
            <w:bookmarkEnd w:id="9"/>
          </w:p>
        </w:tc>
        <w:tc>
          <w:tcPr>
            <w:tcW w:w="1238" w:type="dxa"/>
            <w:tcBorders>
              <w:top w:val="single" w:sz="2" w:space="0" w:color="FFFFFF"/>
              <w:left w:val="single" w:sz="6" w:space="0" w:color="FFFFFF"/>
              <w:bottom w:val="single" w:sz="2" w:space="0" w:color="FFFFFF"/>
              <w:right w:val="single" w:sz="2" w:space="0" w:color="FFFFFF"/>
            </w:tcBorders>
          </w:tcPr>
          <w:p w14:paraId="580C4DCD" w14:textId="77777777" w:rsidR="007953B8" w:rsidRPr="00A150DF" w:rsidRDefault="007953B8" w:rsidP="00AD106E">
            <w:pPr>
              <w:pStyle w:val="cDate2"/>
              <w:rPr>
                <w:rFonts w:cs="Arial"/>
              </w:rPr>
            </w:pPr>
            <w:smartTag w:uri="urn:schemas-microsoft-com:office:smarttags" w:element="date">
              <w:smartTagPr>
                <w:attr w:name="Month" w:val="11"/>
                <w:attr w:name="Day" w:val="1"/>
                <w:attr w:name="Year" w:val="2006"/>
              </w:smartTagPr>
              <w:r w:rsidRPr="00A150DF">
                <w:rPr>
                  <w:rFonts w:cs="Arial"/>
                </w:rPr>
                <w:t>11-1-06</w:t>
              </w:r>
            </w:smartTag>
          </w:p>
        </w:tc>
      </w:tr>
    </w:tbl>
    <w:p w14:paraId="1E75C711" w14:textId="77777777" w:rsidR="007953B8" w:rsidRPr="00A150DF" w:rsidRDefault="007953B8" w:rsidP="007953B8">
      <w:pPr>
        <w:pStyle w:val="CLETTERED"/>
      </w:pPr>
      <w:r w:rsidRPr="00A150DF">
        <w:t>A.</w:t>
      </w:r>
      <w:r w:rsidRPr="00A150DF">
        <w:tab/>
        <w:t>Providers of short-term inpatient care for hospice patients must be certified by the Division of Health Facility Services, Arkansas Division of Health, as hospice inpatient facilities.</w:t>
      </w:r>
    </w:p>
    <w:p w14:paraId="2762AC12" w14:textId="77777777" w:rsidR="007953B8" w:rsidRPr="00A150DF" w:rsidRDefault="007953B8" w:rsidP="007953B8">
      <w:pPr>
        <w:pStyle w:val="cnumbered"/>
      </w:pPr>
      <w:r w:rsidRPr="00A150DF">
        <w:t>1.</w:t>
      </w:r>
      <w:r w:rsidRPr="00A150DF">
        <w:tab/>
        <w:t>The patient’s designated hospice provider pays the provider of short-term inpatient services and bills Medicaid for reimbursement.</w:t>
      </w:r>
    </w:p>
    <w:p w14:paraId="0F7000AA" w14:textId="77777777" w:rsidR="007953B8" w:rsidRPr="00A150DF" w:rsidRDefault="007953B8" w:rsidP="007953B8">
      <w:pPr>
        <w:pStyle w:val="cnumbered"/>
      </w:pPr>
      <w:r w:rsidRPr="00A150DF">
        <w:t>2.</w:t>
      </w:r>
      <w:r w:rsidRPr="00A150DF">
        <w:tab/>
        <w:t xml:space="preserve">Hospices that have arrangements with certified hospice inpatient facilities must maintain documentation of </w:t>
      </w:r>
      <w:proofErr w:type="gramStart"/>
      <w:r w:rsidRPr="00A150DF">
        <w:t>each such</w:t>
      </w:r>
      <w:proofErr w:type="gramEnd"/>
      <w:r w:rsidRPr="00A150DF">
        <w:t xml:space="preserve"> facility’s current certification status.</w:t>
      </w:r>
    </w:p>
    <w:p w14:paraId="56D6303B" w14:textId="77777777" w:rsidR="007953B8" w:rsidRPr="00A150DF" w:rsidRDefault="007953B8" w:rsidP="007953B8">
      <w:pPr>
        <w:pStyle w:val="CLETTERED"/>
      </w:pPr>
      <w:r w:rsidRPr="00A150DF">
        <w:t>B.</w:t>
      </w:r>
      <w:r w:rsidRPr="00A150DF">
        <w:tab/>
        <w:t>Acute care hospitals enrolled in the Arkansas Medicaid Program may provide short-term inpatient care under arrangements with hospice providers.  Medicaid requires no additional licensing or certification.</w:t>
      </w:r>
    </w:p>
    <w:p w14:paraId="7205234B" w14:textId="77777777" w:rsidR="007953B8" w:rsidRPr="00A150DF" w:rsidRDefault="007953B8" w:rsidP="007953B8">
      <w:pPr>
        <w:pStyle w:val="CLETTERED"/>
      </w:pPr>
      <w:r w:rsidRPr="00A150DF">
        <w:t>C.</w:t>
      </w:r>
      <w:r w:rsidRPr="00A150DF">
        <w:tab/>
        <w:t xml:space="preserve">Hospices may </w:t>
      </w:r>
      <w:proofErr w:type="gramStart"/>
      <w:r w:rsidRPr="00A150DF">
        <w:t>make arrangements</w:t>
      </w:r>
      <w:proofErr w:type="gramEnd"/>
      <w:r w:rsidRPr="00A150DF">
        <w:t xml:space="preserve"> for inpatient respite care with skilled nursing facilities that meet the standards at 42 CFR, 418.100, (a) and (e).  Hospices making such arrangements must maintain documented assurances that the facilities meet the referenced standards.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034B" w:rsidRPr="00A150DF" w14:paraId="2006E751" w14:textId="77777777" w:rsidTr="001F4DE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A27E89C" w14:textId="77777777" w:rsidR="00F9034B" w:rsidRPr="00A150DF" w:rsidRDefault="00F9034B" w:rsidP="00F9034B">
            <w:pPr>
              <w:pStyle w:val="chead2"/>
              <w:rPr>
                <w:rFonts w:cs="Arial"/>
              </w:rPr>
            </w:pPr>
            <w:bookmarkStart w:id="10" w:name="_Toc199172168"/>
            <w:r w:rsidRPr="00A150DF">
              <w:rPr>
                <w:rFonts w:cs="Arial"/>
              </w:rPr>
              <w:t>201.200</w:t>
            </w:r>
            <w:r w:rsidRPr="00A150DF">
              <w:rPr>
                <w:rFonts w:cs="Arial"/>
              </w:rPr>
              <w:tab/>
              <w:t>Routine Services Providers</w:t>
            </w:r>
            <w:bookmarkEnd w:id="10"/>
          </w:p>
        </w:tc>
        <w:tc>
          <w:tcPr>
            <w:tcW w:w="1238" w:type="dxa"/>
            <w:tcBorders>
              <w:top w:val="single" w:sz="2" w:space="0" w:color="FFFFFF"/>
              <w:left w:val="single" w:sz="6" w:space="0" w:color="FFFFFF"/>
              <w:bottom w:val="single" w:sz="2" w:space="0" w:color="FFFFFF"/>
              <w:right w:val="single" w:sz="2" w:space="0" w:color="FFFFFF"/>
            </w:tcBorders>
          </w:tcPr>
          <w:p w14:paraId="781385F4" w14:textId="77777777" w:rsidR="00F9034B" w:rsidRPr="00A150DF" w:rsidRDefault="00F9034B" w:rsidP="00F9034B">
            <w:pPr>
              <w:pStyle w:val="cDate2"/>
              <w:rPr>
                <w:rFonts w:cs="Arial"/>
              </w:rPr>
            </w:pPr>
            <w:r w:rsidRPr="00A150DF">
              <w:rPr>
                <w:rFonts w:cs="Arial"/>
              </w:rPr>
              <w:t>9-1-14</w:t>
            </w:r>
          </w:p>
        </w:tc>
      </w:tr>
    </w:tbl>
    <w:p w14:paraId="43E4C3B3" w14:textId="77777777" w:rsidR="00F9034B" w:rsidRPr="00A150DF" w:rsidRDefault="00F9034B" w:rsidP="001F4DEC">
      <w:pPr>
        <w:pStyle w:val="ctext"/>
        <w:rPr>
          <w:rFonts w:cs="Arial"/>
        </w:rPr>
      </w:pPr>
      <w:r w:rsidRPr="00A150DF">
        <w:rPr>
          <w:rFonts w:cs="Arial"/>
        </w:rPr>
        <w:t xml:space="preserve">Only hospice providers licensed in the State of </w:t>
      </w:r>
      <w:smartTag w:uri="urn:schemas-microsoft-com:office:smarttags" w:element="State">
        <w:smartTag w:uri="urn:schemas-microsoft-com:office:smarttags" w:element="place">
          <w:r w:rsidRPr="00A150DF">
            <w:rPr>
              <w:rFonts w:cs="Arial"/>
            </w:rPr>
            <w:t>Arkansas</w:t>
          </w:r>
        </w:smartTag>
      </w:smartTag>
      <w:r w:rsidRPr="00A150DF">
        <w:rPr>
          <w:rFonts w:cs="Arial"/>
        </w:rPr>
        <w:t xml:space="preserve"> may enroll as routine services providers.</w:t>
      </w:r>
    </w:p>
    <w:p w14:paraId="3A34897D" w14:textId="77777777" w:rsidR="00F9034B" w:rsidRPr="00A150DF" w:rsidRDefault="00F9034B" w:rsidP="001F4DEC">
      <w:pPr>
        <w:pStyle w:val="CLETTERED"/>
      </w:pPr>
      <w:r w:rsidRPr="00A150DF">
        <w:t>A.</w:t>
      </w:r>
      <w:r w:rsidRPr="00A150DF">
        <w:tab/>
        <w:t>Routine services providers may enroll in the program as regular providers of routine services.</w:t>
      </w:r>
    </w:p>
    <w:p w14:paraId="0C8B43A0" w14:textId="77777777" w:rsidR="00F9034B" w:rsidRPr="00A150DF" w:rsidRDefault="00F9034B" w:rsidP="001F4DEC">
      <w:pPr>
        <w:pStyle w:val="CLETTERED"/>
      </w:pPr>
      <w:r w:rsidRPr="00A150DF">
        <w:t>B.</w:t>
      </w:r>
      <w:r w:rsidRPr="00A150DF">
        <w:tab/>
        <w:t>Reimbursement may be available for hospice services covered in the Arkansas Medicaid Program.</w:t>
      </w:r>
    </w:p>
    <w:p w14:paraId="55AE01FA" w14:textId="77777777" w:rsidR="00F9034B" w:rsidRPr="00A150DF" w:rsidRDefault="00F9034B" w:rsidP="00F9034B">
      <w:pPr>
        <w:pStyle w:val="CLETTERED"/>
      </w:pPr>
      <w:r w:rsidRPr="00A150DF">
        <w:t>C.</w:t>
      </w:r>
      <w:r w:rsidRPr="00A150DF">
        <w:tab/>
        <w:t xml:space="preserve">Claims must be filed according to the specifications in this manual.  This includes using the HCPCS procedure codes Arkansas Medicaid has assigned to the Hospice </w:t>
      </w:r>
      <w:proofErr w:type="gramStart"/>
      <w:r w:rsidRPr="00A150DF">
        <w:t>Program, and</w:t>
      </w:r>
      <w:proofErr w:type="gramEnd"/>
      <w:r w:rsidRPr="00A150DF">
        <w:t xml:space="preserve"> using ICD diagnosis codes in accordance with the guidelines and regulations in this manual and in the ICD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A1B5D" w:rsidRPr="00A150DF" w14:paraId="05AAAB84" w14:textId="77777777" w:rsidTr="00874CB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F8EBE26" w14:textId="77777777" w:rsidR="001A1B5D" w:rsidRPr="00A150DF" w:rsidRDefault="001A1B5D" w:rsidP="00874CB2">
            <w:pPr>
              <w:pStyle w:val="chead2"/>
              <w:rPr>
                <w:rFonts w:cs="Arial"/>
              </w:rPr>
            </w:pPr>
            <w:bookmarkStart w:id="11" w:name="_Toc267395550"/>
            <w:bookmarkStart w:id="12" w:name="_Toc199172169"/>
            <w:r w:rsidRPr="00A150DF">
              <w:rPr>
                <w:rFonts w:cs="Arial"/>
              </w:rPr>
              <w:t>201.300</w:t>
            </w:r>
            <w:r w:rsidRPr="00A150DF">
              <w:rPr>
                <w:rFonts w:cs="Arial"/>
              </w:rPr>
              <w:tab/>
              <w:t>Hospice Providers in Other States</w:t>
            </w:r>
            <w:bookmarkEnd w:id="11"/>
            <w:bookmarkEnd w:id="12"/>
          </w:p>
        </w:tc>
        <w:tc>
          <w:tcPr>
            <w:tcW w:w="1238" w:type="dxa"/>
            <w:tcBorders>
              <w:top w:val="single" w:sz="2" w:space="0" w:color="FFFFFF"/>
              <w:left w:val="single" w:sz="6" w:space="0" w:color="FFFFFF"/>
              <w:bottom w:val="single" w:sz="2" w:space="0" w:color="FFFFFF"/>
              <w:right w:val="single" w:sz="2" w:space="0" w:color="FFFFFF"/>
            </w:tcBorders>
          </w:tcPr>
          <w:p w14:paraId="7221619D" w14:textId="77777777" w:rsidR="001A1B5D" w:rsidRPr="00A150DF" w:rsidRDefault="001A1B5D" w:rsidP="00874CB2">
            <w:pPr>
              <w:pStyle w:val="cDate2"/>
              <w:rPr>
                <w:rFonts w:cs="Arial"/>
              </w:rPr>
            </w:pPr>
            <w:r w:rsidRPr="00A150DF">
              <w:rPr>
                <w:rFonts w:cs="Arial"/>
              </w:rPr>
              <w:t>3-1-11</w:t>
            </w:r>
          </w:p>
        </w:tc>
      </w:tr>
    </w:tbl>
    <w:p w14:paraId="7F829495" w14:textId="77777777" w:rsidR="001A1B5D" w:rsidRPr="00A150DF" w:rsidRDefault="001A1B5D" w:rsidP="001A1B5D">
      <w:pPr>
        <w:pStyle w:val="ctext"/>
      </w:pPr>
      <w:r w:rsidRPr="00A150DF">
        <w:t xml:space="preserve">Providers in other states who are not licensed in Arkansas may be enrolled in the Arkansas Medicaid Hospice Program as limited services providers, and the services they provide must be prior authorized.  </w:t>
      </w:r>
    </w:p>
    <w:p w14:paraId="4F8B09B8" w14:textId="1D873365" w:rsidR="001A1B5D" w:rsidRPr="00A150DF" w:rsidRDefault="001A1B5D" w:rsidP="001A1B5D">
      <w:pPr>
        <w:pStyle w:val="ctext"/>
        <w:rPr>
          <w:rStyle w:val="Hyperlink"/>
        </w:rPr>
      </w:pPr>
      <w:r w:rsidRPr="00A150DF">
        <w:t xml:space="preserve">To enroll, providers must download an Arkansas Medicaid application and contract from the Arkansas Medicaid website and submit the application and contract to Arkansas Medicaid Provider Enrollment.  A provider number will be assigned upon approval of the provider application and Medicaid contract. </w:t>
      </w:r>
      <w:hyperlink r:id="rId11" w:history="1">
        <w:r w:rsidRPr="00A150DF">
          <w:rPr>
            <w:rStyle w:val="Hyperlink"/>
          </w:rPr>
          <w:t>View or print the provider enrollment and contract package (Application Packet).</w:t>
        </w:r>
      </w:hyperlink>
      <w:r w:rsidRPr="00A150DF">
        <w:t xml:space="preserve">  </w:t>
      </w:r>
      <w:hyperlink r:id="rId12" w:history="1">
        <w:r w:rsidRPr="00A150DF">
          <w:rPr>
            <w:rStyle w:val="Hyperlink"/>
          </w:rPr>
          <w:t xml:space="preserve">View or print Provider </w:t>
        </w:r>
        <w:r w:rsidRPr="00A150DF">
          <w:rPr>
            <w:rStyle w:val="Hyperlink"/>
          </w:rPr>
          <w:t>E</w:t>
        </w:r>
        <w:r w:rsidRPr="00A150DF">
          <w:rPr>
            <w:rStyle w:val="Hyperlink"/>
          </w:rPr>
          <w:t>nrol</w:t>
        </w:r>
        <w:r w:rsidRPr="00A150DF">
          <w:rPr>
            <w:rStyle w:val="Hyperlink"/>
          </w:rPr>
          <w:t>lment Unit Contact information.</w:t>
        </w:r>
      </w:hyperlink>
    </w:p>
    <w:p w14:paraId="2400BFC5" w14:textId="0C92560D" w:rsidR="001A1B5D" w:rsidRPr="00A150DF" w:rsidRDefault="001A1B5D" w:rsidP="001A1B5D">
      <w:pPr>
        <w:pStyle w:val="ctext"/>
      </w:pPr>
      <w:r w:rsidRPr="00A150DF">
        <w:t xml:space="preserve">Out-of-state providers must also submit a written request for prior authorization accompanied by copies of the provider’s license and Medicare certification, the beneficiary’s identifying information, and the beneficiary’s service plan to the Utilization Review Section.  </w:t>
      </w:r>
      <w:hyperlink r:id="rId13" w:history="1">
        <w:r w:rsidR="00E3706D">
          <w:rPr>
            <w:rStyle w:val="Hyperlink"/>
          </w:rPr>
          <w:t xml:space="preserve">View or print the Arkansas Division of Medical Services Utilization Review Section contact </w:t>
        </w:r>
        <w:proofErr w:type="spellStart"/>
        <w:r w:rsidR="00E3706D">
          <w:rPr>
            <w:rStyle w:val="Hyperlink"/>
          </w:rPr>
          <w:t>information.</w:t>
        </w:r>
      </w:hyperlink>
      <w:r w:rsidR="00E3706D">
        <w:rPr>
          <w:b/>
        </w:rPr>
        <w:t>l</w:t>
      </w:r>
      <w:proofErr w:type="spellEnd"/>
    </w:p>
    <w:p w14:paraId="4BC9BFEF" w14:textId="64393D35" w:rsidR="001A1B5D" w:rsidRPr="00A150DF" w:rsidRDefault="001A1B5D" w:rsidP="001A1B5D">
      <w:pPr>
        <w:pStyle w:val="ctext"/>
      </w:pPr>
      <w:r w:rsidRPr="00A150DF">
        <w:t xml:space="preserve">Limited services provider claims will be manually reviewed prior to processing to ensure that only prior authorized services are approved for payment.  Claims should be mailed to the Division of Medical Services, Program Communications Unit. </w:t>
      </w:r>
      <w:hyperlink r:id="rId14" w:history="1">
        <w:r w:rsidRPr="00A150DF">
          <w:rPr>
            <w:rStyle w:val="Hyperlink"/>
          </w:rPr>
          <w:t>View or print Program Communications Unit Contact Information.</w:t>
        </w:r>
      </w:hyperlink>
      <w:r w:rsidRPr="00A150DF">
        <w:rPr>
          <w:rStyle w:val="Hyperlink"/>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50096" w:rsidRPr="00A150DF" w14:paraId="1FE0F0F1" w14:textId="77777777" w:rsidTr="00873F8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5D505B9" w14:textId="77777777" w:rsidR="00950096" w:rsidRPr="00A150DF" w:rsidRDefault="00950096" w:rsidP="00873F87">
            <w:pPr>
              <w:pStyle w:val="chead2"/>
              <w:rPr>
                <w:rFonts w:cs="Arial"/>
              </w:rPr>
            </w:pPr>
            <w:bookmarkStart w:id="13" w:name="_Toc199172170"/>
            <w:r w:rsidRPr="00A150DF">
              <w:rPr>
                <w:rFonts w:cs="Arial"/>
              </w:rPr>
              <w:lastRenderedPageBreak/>
              <w:t>201.400</w:t>
            </w:r>
            <w:r w:rsidRPr="00A150DF">
              <w:rPr>
                <w:rFonts w:cs="Arial"/>
              </w:rPr>
              <w:tab/>
              <w:t>Physician Services in the Hospice Program</w:t>
            </w:r>
            <w:bookmarkEnd w:id="13"/>
          </w:p>
        </w:tc>
        <w:tc>
          <w:tcPr>
            <w:tcW w:w="1238" w:type="dxa"/>
            <w:tcBorders>
              <w:top w:val="single" w:sz="2" w:space="0" w:color="FFFFFF"/>
              <w:left w:val="single" w:sz="6" w:space="0" w:color="FFFFFF"/>
              <w:bottom w:val="single" w:sz="2" w:space="0" w:color="FFFFFF"/>
              <w:right w:val="single" w:sz="2" w:space="0" w:color="FFFFFF"/>
            </w:tcBorders>
          </w:tcPr>
          <w:p w14:paraId="28495224" w14:textId="77777777" w:rsidR="00950096" w:rsidRPr="00A150DF" w:rsidRDefault="00950096" w:rsidP="00873F87">
            <w:pPr>
              <w:pStyle w:val="cDate2"/>
              <w:rPr>
                <w:rFonts w:cs="Arial"/>
              </w:rPr>
            </w:pPr>
            <w:smartTag w:uri="urn:schemas-microsoft-com:office:smarttags" w:element="date">
              <w:smartTagPr>
                <w:attr w:name="Year" w:val="2003"/>
                <w:attr w:name="Day" w:val="13"/>
                <w:attr w:name="Month" w:val="10"/>
              </w:smartTagPr>
              <w:r w:rsidRPr="00A150DF">
                <w:rPr>
                  <w:rFonts w:cs="Arial"/>
                </w:rPr>
                <w:t>10-13-03</w:t>
              </w:r>
            </w:smartTag>
          </w:p>
        </w:tc>
      </w:tr>
    </w:tbl>
    <w:p w14:paraId="13881A6E" w14:textId="77777777" w:rsidR="00950096" w:rsidRPr="00A150DF" w:rsidRDefault="00950096" w:rsidP="00950096">
      <w:pPr>
        <w:pStyle w:val="ctext"/>
        <w:rPr>
          <w:rFonts w:cs="Arial"/>
        </w:rPr>
      </w:pPr>
      <w:r w:rsidRPr="00A150DF">
        <w:rPr>
          <w:rFonts w:cs="Arial"/>
        </w:rPr>
        <w:t xml:space="preserve">In accordance with Public Law (PL) 105-33 hospices may employ or contract physicians.  Physicians may donate services to hospice patients as well.  </w:t>
      </w:r>
      <w:proofErr w:type="gramStart"/>
      <w:r w:rsidRPr="00A150DF">
        <w:rPr>
          <w:rFonts w:cs="Arial"/>
        </w:rPr>
        <w:t>For the purpose of</w:t>
      </w:r>
      <w:proofErr w:type="gramEnd"/>
      <w:r w:rsidRPr="00A150DF">
        <w:rPr>
          <w:rFonts w:cs="Arial"/>
        </w:rPr>
        <w:t xml:space="preserve"> compliance with Hospice Program staffing requirements, a staff member function may be performed by a paid individual or by a volunteer.  The physician services discussed in this section may be performed by paid physicians or by volunteer physicians.  See Section 203.500 for more information regarding hospice volunteers.</w:t>
      </w:r>
    </w:p>
    <w:p w14:paraId="676AAF5F" w14:textId="77777777" w:rsidR="00950096" w:rsidRPr="00A150DF" w:rsidRDefault="00950096" w:rsidP="00950096">
      <w:pPr>
        <w:pStyle w:val="CLETTERED"/>
      </w:pPr>
      <w:r w:rsidRPr="00A150DF">
        <w:t>A.</w:t>
      </w:r>
      <w:r w:rsidRPr="00A150DF">
        <w:tab/>
        <w:t>Federal regulations require a hospice to provide the physician services required by a hospice patient’s plan of care for the palliation and management of the patient’s terminal illness and to compensate its physicians for any of those services not donated by a physician volunteer.</w:t>
      </w:r>
    </w:p>
    <w:p w14:paraId="02D6BF4F" w14:textId="77777777" w:rsidR="00950096" w:rsidRPr="00A150DF" w:rsidRDefault="00950096" w:rsidP="00950096">
      <w:pPr>
        <w:pStyle w:val="CLETTERED"/>
      </w:pPr>
      <w:r w:rsidRPr="00A150DF">
        <w:t>B.</w:t>
      </w:r>
      <w:r w:rsidRPr="00A150DF">
        <w:tab/>
        <w:t>Federal regulations require a hospice to ensure that its physicians meet the “general medical needs” of the hospice’s patients (to the extent those needs are not met by a patient’s attending physician) and to compensate its physicians for any of those services not donated by a physician volunteer.</w:t>
      </w:r>
    </w:p>
    <w:p w14:paraId="0375ED7B" w14:textId="77777777" w:rsidR="00950096" w:rsidRPr="00A150DF" w:rsidRDefault="00950096" w:rsidP="00950096">
      <w:pPr>
        <w:pStyle w:val="CLETTERED"/>
      </w:pPr>
      <w:r w:rsidRPr="00A150DF">
        <w:t>C.</w:t>
      </w:r>
      <w:r w:rsidRPr="00A150DF">
        <w:tab/>
      </w:r>
      <w:proofErr w:type="gramStart"/>
      <w:r w:rsidRPr="00A150DF">
        <w:t>In order for</w:t>
      </w:r>
      <w:proofErr w:type="gramEnd"/>
      <w:r w:rsidRPr="00A150DF">
        <w:t xml:space="preserve"> a hospice to bill Medicaid for reimbursement for physician services:</w:t>
      </w:r>
    </w:p>
    <w:p w14:paraId="5E242881" w14:textId="77777777" w:rsidR="00950096" w:rsidRPr="00A150DF" w:rsidRDefault="00950096" w:rsidP="00950096">
      <w:pPr>
        <w:pStyle w:val="cnumbered"/>
      </w:pPr>
      <w:r w:rsidRPr="00A150DF">
        <w:t>1.</w:t>
      </w:r>
      <w:r w:rsidRPr="00A150DF">
        <w:tab/>
        <w:t>The hospice’s physicians must be enrolled with Arkansas Medicaid. as detailed in Section 140.00.</w:t>
      </w:r>
    </w:p>
    <w:p w14:paraId="2C32BCC3" w14:textId="77777777" w:rsidR="00950096" w:rsidRPr="00A150DF" w:rsidRDefault="00950096" w:rsidP="00950096">
      <w:pPr>
        <w:pStyle w:val="cnumbered"/>
      </w:pPr>
      <w:r w:rsidRPr="00A150DF">
        <w:t>2.</w:t>
      </w:r>
      <w:r w:rsidRPr="00A150DF">
        <w:tab/>
        <w:t>The hospice must apply for and obtain a physician billing intermediary provider number, also known as a physician “group” provider number.</w:t>
      </w:r>
    </w:p>
    <w:p w14:paraId="31806294" w14:textId="77777777" w:rsidR="00950096" w:rsidRPr="00A150DF" w:rsidRDefault="00950096" w:rsidP="00950096">
      <w:pPr>
        <w:pStyle w:val="CLETTERED"/>
      </w:pPr>
      <w:r w:rsidRPr="00A150DF">
        <w:t>D.</w:t>
      </w:r>
      <w:r w:rsidRPr="00A150DF">
        <w:tab/>
        <w:t xml:space="preserve">Medicaid-enrolled physicians employed or contracted by </w:t>
      </w:r>
      <w:proofErr w:type="gramStart"/>
      <w:r w:rsidRPr="00A150DF">
        <w:t>the hospice must appoint the</w:t>
      </w:r>
      <w:proofErr w:type="gramEnd"/>
      <w:r w:rsidRPr="00A150DF">
        <w:t xml:space="preserve"> hospice physician group as their billing intermediary for hospice physician services.  Appointing a billing intermediary is accomplished by completing and forwarding Section IV of form DMS-652 Provider Group Affiliations.  </w:t>
      </w:r>
      <w:hyperlink r:id="rId15" w:history="1">
        <w:r w:rsidRPr="00A150DF">
          <w:rPr>
            <w:rStyle w:val="Hyperlink"/>
          </w:rPr>
          <w:t>View or pri</w:t>
        </w:r>
        <w:r w:rsidRPr="00A150DF">
          <w:rPr>
            <w:rStyle w:val="Hyperlink"/>
          </w:rPr>
          <w:t>n</w:t>
        </w:r>
        <w:r w:rsidRPr="00A150DF">
          <w:rPr>
            <w:rStyle w:val="Hyperlink"/>
          </w:rPr>
          <w:t>t f</w:t>
        </w:r>
        <w:r w:rsidRPr="00A150DF">
          <w:rPr>
            <w:rStyle w:val="Hyperlink"/>
          </w:rPr>
          <w:t>o</w:t>
        </w:r>
        <w:r w:rsidRPr="00A150DF">
          <w:rPr>
            <w:rStyle w:val="Hyperlink"/>
          </w:rPr>
          <w:t>r</w:t>
        </w:r>
        <w:r w:rsidRPr="00A150DF">
          <w:rPr>
            <w:rStyle w:val="Hyperlink"/>
          </w:rPr>
          <w:t>m</w:t>
        </w:r>
        <w:r w:rsidRPr="00A150DF">
          <w:rPr>
            <w:rStyle w:val="Hyperlink"/>
          </w:rPr>
          <w:t xml:space="preserve"> </w:t>
        </w:r>
        <w:r w:rsidRPr="00A150DF">
          <w:rPr>
            <w:rStyle w:val="Hyperlink"/>
          </w:rPr>
          <w:t>DMS-652.</w:t>
        </w:r>
      </w:hyperlink>
    </w:p>
    <w:p w14:paraId="25528429" w14:textId="77777777" w:rsidR="00950096" w:rsidRPr="00A150DF" w:rsidRDefault="00950096" w:rsidP="00950096">
      <w:pPr>
        <w:pStyle w:val="CLETTERED"/>
      </w:pPr>
      <w:r w:rsidRPr="00A150DF">
        <w:t>E.</w:t>
      </w:r>
      <w:r w:rsidRPr="00A150DF">
        <w:tab/>
      </w:r>
      <w:r w:rsidRPr="00A150DF">
        <w:rPr>
          <w:b/>
        </w:rPr>
        <w:t>Hospice physician services, performed by physicians contracted or employed by a hospice, may be billed only by the hospice, through a hospice physician group billing intermediary provider number.</w:t>
      </w:r>
      <w:r w:rsidRPr="00A150DF">
        <w:t xml:space="preserve">  Such services billed by individual physicians or physician groups are subject to post-payment denial and recovery of payment unless the attending physicians concerned have no affiliation with the hospices their terminally ill patients have chosen.</w:t>
      </w:r>
    </w:p>
    <w:p w14:paraId="69A4DBCE" w14:textId="77777777" w:rsidR="00950096" w:rsidRPr="00A150DF" w:rsidRDefault="00950096" w:rsidP="00950096">
      <w:pPr>
        <w:pStyle w:val="CLETTERED"/>
      </w:pPr>
      <w:r w:rsidRPr="00A150DF">
        <w:t>F.</w:t>
      </w:r>
      <w:r w:rsidRPr="00A150DF">
        <w:tab/>
        <w:t xml:space="preserve">The physician billing intermediary provider number assigned to a hospice includes an identifier that enables Medicaid to monitor service utilization and program costs. </w:t>
      </w:r>
    </w:p>
    <w:p w14:paraId="74914F8A" w14:textId="77777777" w:rsidR="00950096" w:rsidRPr="00A150DF" w:rsidRDefault="00950096" w:rsidP="00950096">
      <w:pPr>
        <w:pStyle w:val="CLETTERED"/>
      </w:pPr>
      <w:r w:rsidRPr="00A150DF">
        <w:t>G.</w:t>
      </w:r>
      <w:r w:rsidRPr="00A150DF">
        <w:tab/>
        <w:t xml:space="preserve">Providers may obtain a manual and enrollment materials by downloading the Arkansas Medicaid Physician/Independent Laboratory/CRNA/Radiation Therapy Center Provider Manual from the Arkansas Medicaid </w:t>
      </w:r>
      <w:r w:rsidR="000105A5" w:rsidRPr="00A150DF">
        <w:t>w</w:t>
      </w:r>
      <w:r w:rsidR="00EA17B8" w:rsidRPr="00A150DF">
        <w:t>ebsite</w:t>
      </w:r>
      <w:r w:rsidRPr="00A150DF">
        <w:t xml:space="preserve">: </w:t>
      </w:r>
      <w:hyperlink r:id="rId16" w:history="1">
        <w:r w:rsidR="00590BB5" w:rsidRPr="00A150DF">
          <w:rPr>
            <w:rStyle w:val="Hyperlink"/>
          </w:rPr>
          <w:t>https://medicaid.mmis.arkansas.gov/</w:t>
        </w:r>
      </w:hyperlink>
      <w:r w:rsidRPr="00A150DF">
        <w:rPr>
          <w:rStyle w:val="Hyperlink"/>
        </w:rPr>
        <w:t>.</w:t>
      </w:r>
    </w:p>
    <w:p w14:paraId="05A55BF2" w14:textId="77777777" w:rsidR="00950096" w:rsidRPr="00A150DF" w:rsidRDefault="00950096" w:rsidP="00950096">
      <w:pPr>
        <w:pStyle w:val="CLETTERED"/>
      </w:pPr>
      <w:r w:rsidRPr="00A150DF">
        <w:t>H.</w:t>
      </w:r>
      <w:r w:rsidRPr="00A150DF">
        <w:tab/>
        <w:t xml:space="preserve">All Medicaid-enrolled hospice providers that employ or contract physicians to provide direct patient care to Medicaid-eligible hospice patients must be enrolled as hospice physician billing intermediaries </w:t>
      </w:r>
      <w:proofErr w:type="gramStart"/>
      <w:r w:rsidRPr="00A150DF">
        <w:t>in order to</w:t>
      </w:r>
      <w:proofErr w:type="gramEnd"/>
      <w:r w:rsidRPr="00A150DF">
        <w:t xml:space="preserve"> bill Medicaid for hospice </w:t>
      </w:r>
      <w:proofErr w:type="gramStart"/>
      <w:r w:rsidRPr="00A150DF">
        <w:t>physician</w:t>
      </w:r>
      <w:proofErr w:type="gramEnd"/>
      <w:r w:rsidRPr="00A150DF">
        <w:t xml:space="preserve">.  See Section 240.200 for additional information regarding this requirement.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50096" w:rsidRPr="00A150DF" w14:paraId="69252D92" w14:textId="77777777" w:rsidTr="0095009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3C4FB4D" w14:textId="77777777" w:rsidR="00950096" w:rsidRPr="00A150DF" w:rsidRDefault="00950096" w:rsidP="00873F87">
            <w:pPr>
              <w:pStyle w:val="chead2"/>
              <w:rPr>
                <w:rFonts w:cs="Arial"/>
              </w:rPr>
            </w:pPr>
            <w:bookmarkStart w:id="14" w:name="_Toc199172171"/>
            <w:r w:rsidRPr="00A150DF">
              <w:rPr>
                <w:rFonts w:cs="Arial"/>
              </w:rPr>
              <w:t>202.000</w:t>
            </w:r>
            <w:r w:rsidRPr="00A150DF">
              <w:rPr>
                <w:rFonts w:cs="Arial"/>
              </w:rPr>
              <w:tab/>
              <w:t>Reserved</w:t>
            </w:r>
            <w:bookmarkEnd w:id="14"/>
          </w:p>
        </w:tc>
        <w:tc>
          <w:tcPr>
            <w:tcW w:w="1238" w:type="dxa"/>
            <w:tcBorders>
              <w:top w:val="single" w:sz="2" w:space="0" w:color="FFFFFF"/>
              <w:left w:val="single" w:sz="6" w:space="0" w:color="FFFFFF"/>
              <w:bottom w:val="single" w:sz="2" w:space="0" w:color="FFFFFF"/>
              <w:right w:val="single" w:sz="2" w:space="0" w:color="FFFFFF"/>
            </w:tcBorders>
          </w:tcPr>
          <w:p w14:paraId="26E98F24" w14:textId="77777777" w:rsidR="00950096" w:rsidRPr="00A150DF" w:rsidRDefault="00950096" w:rsidP="00873F87">
            <w:pPr>
              <w:pStyle w:val="cDate2"/>
              <w:rPr>
                <w:rFonts w:cs="Arial"/>
              </w:rPr>
            </w:pPr>
          </w:p>
        </w:tc>
      </w:tr>
      <w:tr w:rsidR="00F93669" w:rsidRPr="00A150DF" w14:paraId="5C4DA16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2521D8B" w14:textId="77777777" w:rsidR="00F93669" w:rsidRPr="00A150DF" w:rsidRDefault="00F93669">
            <w:pPr>
              <w:pStyle w:val="chead2"/>
              <w:rPr>
                <w:rFonts w:cs="Arial"/>
              </w:rPr>
            </w:pPr>
            <w:bookmarkStart w:id="15" w:name="_Toc199172172"/>
            <w:r w:rsidRPr="00A150DF">
              <w:rPr>
                <w:rFonts w:cs="Arial"/>
              </w:rPr>
              <w:t>203.000</w:t>
            </w:r>
            <w:r w:rsidRPr="00A150DF">
              <w:rPr>
                <w:rFonts w:cs="Arial"/>
              </w:rPr>
              <w:tab/>
              <w:t>Hospice Staffing Requirements</w:t>
            </w:r>
            <w:bookmarkEnd w:id="15"/>
          </w:p>
        </w:tc>
        <w:tc>
          <w:tcPr>
            <w:tcW w:w="1238" w:type="dxa"/>
            <w:tcBorders>
              <w:top w:val="single" w:sz="2" w:space="0" w:color="FFFFFF"/>
              <w:left w:val="single" w:sz="6" w:space="0" w:color="FFFFFF"/>
              <w:bottom w:val="single" w:sz="2" w:space="0" w:color="FFFFFF"/>
              <w:right w:val="single" w:sz="2" w:space="0" w:color="FFFFFF"/>
            </w:tcBorders>
          </w:tcPr>
          <w:p w14:paraId="33443FBA"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2936D127" w14:textId="77777777" w:rsidR="00F93669" w:rsidRPr="00A150DF" w:rsidRDefault="008531CD" w:rsidP="008531CD">
      <w:pPr>
        <w:pStyle w:val="CLETTERED"/>
      </w:pPr>
      <w:r w:rsidRPr="00A150DF">
        <w:t>A.</w:t>
      </w:r>
      <w:r w:rsidRPr="00A150DF">
        <w:tab/>
      </w:r>
      <w:r w:rsidR="00F93669" w:rsidRPr="00A150DF">
        <w:t>Federal regulations require that core hospice functions and services be performed only by employees of the hospice or by volunteers under the supervision of hospice employees.</w:t>
      </w:r>
    </w:p>
    <w:p w14:paraId="370296FE" w14:textId="77777777" w:rsidR="00F93669" w:rsidRPr="00A150DF" w:rsidRDefault="008531CD" w:rsidP="008531CD">
      <w:pPr>
        <w:pStyle w:val="CLETTERED"/>
      </w:pPr>
      <w:r w:rsidRPr="00A150DF">
        <w:lastRenderedPageBreak/>
        <w:t>B.</w:t>
      </w:r>
      <w:r w:rsidRPr="00A150DF">
        <w:tab/>
      </w:r>
      <w:r w:rsidR="00F93669" w:rsidRPr="00A150DF">
        <w:t xml:space="preserve">Supplemental services may be provided by individuals who are either employed or contracted by the hospice, or who are volunteers.  </w:t>
      </w:r>
    </w:p>
    <w:p w14:paraId="79674F3C" w14:textId="77777777" w:rsidR="00F93669" w:rsidRPr="00A150DF" w:rsidRDefault="008531CD" w:rsidP="008531CD">
      <w:pPr>
        <w:pStyle w:val="CLETTERED"/>
      </w:pPr>
      <w:r w:rsidRPr="00A150DF">
        <w:t>C.</w:t>
      </w:r>
      <w:r w:rsidRPr="00A150DF">
        <w:tab/>
      </w:r>
      <w:r w:rsidR="00F93669" w:rsidRPr="00A150DF">
        <w:t xml:space="preserve">Hospice staffing involves employing, </w:t>
      </w:r>
      <w:proofErr w:type="gramStart"/>
      <w:r w:rsidR="00F93669" w:rsidRPr="00A150DF">
        <w:t>contracting</w:t>
      </w:r>
      <w:proofErr w:type="gramEnd"/>
      <w:r w:rsidR="00F93669" w:rsidRPr="00A150DF">
        <w:t xml:space="preserve"> and otherwise obtaining the services of the individuals who provide core services, supplemental </w:t>
      </w:r>
      <w:proofErr w:type="gramStart"/>
      <w:r w:rsidR="00F93669" w:rsidRPr="00A150DF">
        <w:t>services</w:t>
      </w:r>
      <w:proofErr w:type="gramEnd"/>
      <w:r w:rsidR="00F93669" w:rsidRPr="00A150DF">
        <w:t xml:space="preserve"> and physician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637DA89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579D26" w14:textId="77777777" w:rsidR="00F93669" w:rsidRPr="00A150DF" w:rsidRDefault="00F93669">
            <w:pPr>
              <w:pStyle w:val="chead2"/>
              <w:rPr>
                <w:rFonts w:cs="Arial"/>
              </w:rPr>
            </w:pPr>
            <w:bookmarkStart w:id="16" w:name="_Toc199172173"/>
            <w:r w:rsidRPr="00A150DF">
              <w:rPr>
                <w:rFonts w:cs="Arial"/>
              </w:rPr>
              <w:t>203.100</w:t>
            </w:r>
            <w:r w:rsidRPr="00A150DF">
              <w:rPr>
                <w:rFonts w:cs="Arial"/>
              </w:rPr>
              <w:tab/>
              <w:t>Interdisciplinary Group (IDG)</w:t>
            </w:r>
            <w:bookmarkEnd w:id="16"/>
          </w:p>
        </w:tc>
        <w:tc>
          <w:tcPr>
            <w:tcW w:w="1238" w:type="dxa"/>
            <w:tcBorders>
              <w:top w:val="single" w:sz="2" w:space="0" w:color="FFFFFF"/>
              <w:left w:val="single" w:sz="6" w:space="0" w:color="FFFFFF"/>
              <w:bottom w:val="single" w:sz="2" w:space="0" w:color="FFFFFF"/>
              <w:right w:val="single" w:sz="2" w:space="0" w:color="FFFFFF"/>
            </w:tcBorders>
          </w:tcPr>
          <w:p w14:paraId="3B346118"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66B97EA5" w14:textId="77777777" w:rsidR="00F93669" w:rsidRPr="00A150DF" w:rsidRDefault="008531CD" w:rsidP="008531CD">
      <w:pPr>
        <w:pStyle w:val="CLETTERED"/>
      </w:pPr>
      <w:r w:rsidRPr="00A150DF">
        <w:t>A.</w:t>
      </w:r>
      <w:r w:rsidRPr="00A150DF">
        <w:tab/>
      </w:r>
      <w:r w:rsidR="00F93669" w:rsidRPr="00A150DF">
        <w:t>Each hospice must have an Interdisciplinary Group (IDG, composed of individuals who provide or supervise the care and services offered by the hospice).  Each IDG must include at least the following individuals:</w:t>
      </w:r>
    </w:p>
    <w:p w14:paraId="753C7F51" w14:textId="77777777" w:rsidR="00F93669" w:rsidRPr="00A150DF" w:rsidRDefault="008531CD" w:rsidP="008531CD">
      <w:pPr>
        <w:pStyle w:val="cnumbered"/>
      </w:pPr>
      <w:r w:rsidRPr="00A150DF">
        <w:t>1.</w:t>
      </w:r>
      <w:r w:rsidRPr="00A150DF">
        <w:tab/>
      </w:r>
      <w:r w:rsidR="00F93669" w:rsidRPr="00A150DF">
        <w:t xml:space="preserve">A </w:t>
      </w:r>
      <w:proofErr w:type="gramStart"/>
      <w:r w:rsidR="00F93669" w:rsidRPr="00A150DF">
        <w:t>doctor of medicine</w:t>
      </w:r>
      <w:proofErr w:type="gramEnd"/>
      <w:r w:rsidR="00F93669" w:rsidRPr="00A150DF">
        <w:t xml:space="preserve"> or osteopathy,</w:t>
      </w:r>
    </w:p>
    <w:p w14:paraId="2CED3E8A" w14:textId="77777777" w:rsidR="00F93669" w:rsidRPr="00A150DF" w:rsidRDefault="008531CD" w:rsidP="008531CD">
      <w:pPr>
        <w:pStyle w:val="cnumbered"/>
      </w:pPr>
      <w:r w:rsidRPr="00A150DF">
        <w:t>2.</w:t>
      </w:r>
      <w:r w:rsidRPr="00A150DF">
        <w:tab/>
      </w:r>
      <w:r w:rsidR="00F93669" w:rsidRPr="00A150DF">
        <w:t>A registered nurse,</w:t>
      </w:r>
    </w:p>
    <w:p w14:paraId="2484EE34" w14:textId="77777777" w:rsidR="00F93669" w:rsidRPr="00A150DF" w:rsidRDefault="008531CD" w:rsidP="008531CD">
      <w:pPr>
        <w:pStyle w:val="cnumbered"/>
      </w:pPr>
      <w:r w:rsidRPr="00A150DF">
        <w:t>3.</w:t>
      </w:r>
      <w:r w:rsidRPr="00A150DF">
        <w:tab/>
      </w:r>
      <w:r w:rsidR="00F93669" w:rsidRPr="00A150DF">
        <w:t>A social worker and</w:t>
      </w:r>
    </w:p>
    <w:p w14:paraId="1AB311F7" w14:textId="77777777" w:rsidR="00F93669" w:rsidRPr="00A150DF" w:rsidRDefault="008531CD" w:rsidP="008531CD">
      <w:pPr>
        <w:pStyle w:val="cnumbered"/>
      </w:pPr>
      <w:r w:rsidRPr="00A150DF">
        <w:t>4.</w:t>
      </w:r>
      <w:r w:rsidRPr="00A150DF">
        <w:tab/>
      </w:r>
      <w:r w:rsidR="00F93669" w:rsidRPr="00A150DF">
        <w:t>A pastoral or other counselor.</w:t>
      </w:r>
    </w:p>
    <w:p w14:paraId="62C4F8BC" w14:textId="77777777" w:rsidR="00F93669" w:rsidRPr="00A150DF" w:rsidRDefault="006219FE" w:rsidP="006219FE">
      <w:pPr>
        <w:pStyle w:val="CLETTERED"/>
      </w:pPr>
      <w:r w:rsidRPr="00A150DF">
        <w:t>B.</w:t>
      </w:r>
      <w:r w:rsidRPr="00A150DF">
        <w:tab/>
      </w:r>
      <w:r w:rsidR="00F93669" w:rsidRPr="00A150DF">
        <w:t>The registered nurse, the social worker and the (pastoral or other) counselor must be employees of the hospice, or volunteers under the supervision of designated employees of the hospice.</w:t>
      </w:r>
    </w:p>
    <w:p w14:paraId="3987337E" w14:textId="77777777" w:rsidR="00F93669" w:rsidRPr="00A150DF" w:rsidRDefault="006219FE" w:rsidP="006219FE">
      <w:pPr>
        <w:pStyle w:val="CLETTERED"/>
      </w:pPr>
      <w:r w:rsidRPr="00A150DF">
        <w:t>C.</w:t>
      </w:r>
      <w:r w:rsidRPr="00A150DF">
        <w:tab/>
      </w:r>
      <w:r w:rsidR="00F93669" w:rsidRPr="00A150DF">
        <w:t>In accordance with PL 105-33, the physician member of the IDG may be a volunteer or a hospice employee, or the hospice may contract with the physician.</w:t>
      </w:r>
    </w:p>
    <w:p w14:paraId="12CF3188" w14:textId="77777777" w:rsidR="00F93669" w:rsidRPr="00A150DF" w:rsidRDefault="006219FE" w:rsidP="006219FE">
      <w:pPr>
        <w:pStyle w:val="cnumbered"/>
      </w:pPr>
      <w:r w:rsidRPr="00A150DF">
        <w:t>1.</w:t>
      </w:r>
      <w:r w:rsidRPr="00A150DF">
        <w:tab/>
      </w:r>
      <w:r w:rsidR="00F93669" w:rsidRPr="00A150DF">
        <w:t>Only one physician may perform the physician’s function in any given patient’s IDG.</w:t>
      </w:r>
    </w:p>
    <w:p w14:paraId="31ABF032" w14:textId="77777777" w:rsidR="00F93669" w:rsidRPr="00A150DF" w:rsidRDefault="006219FE" w:rsidP="006219FE">
      <w:pPr>
        <w:pStyle w:val="cnumbered"/>
      </w:pPr>
      <w:r w:rsidRPr="00A150DF">
        <w:t>2.</w:t>
      </w:r>
      <w:r w:rsidRPr="00A150DF">
        <w:tab/>
      </w:r>
      <w:r w:rsidR="00F93669" w:rsidRPr="00A150DF">
        <w:t>Each patient’s IDG must contain the same physician member from the beginning of the patient’s first election period until the patient leaves hospice care.</w:t>
      </w:r>
    </w:p>
    <w:p w14:paraId="2C2A7413" w14:textId="77777777" w:rsidR="00F93669" w:rsidRPr="00A150DF" w:rsidRDefault="006219FE" w:rsidP="006219FE">
      <w:pPr>
        <w:pStyle w:val="cnumbered"/>
      </w:pPr>
      <w:r w:rsidRPr="00A150DF">
        <w:t>3.</w:t>
      </w:r>
      <w:r w:rsidRPr="00A150DF">
        <w:tab/>
      </w:r>
      <w:r w:rsidR="00F93669" w:rsidRPr="00A150DF">
        <w:t>Refer to Section 203.400 for additional information, including the role of “on-call” physicians in the IDG.</w:t>
      </w:r>
    </w:p>
    <w:p w14:paraId="73B3C26F" w14:textId="77777777" w:rsidR="00F93669" w:rsidRPr="00A150DF" w:rsidRDefault="006219FE" w:rsidP="006219FE">
      <w:pPr>
        <w:pStyle w:val="CLETTERED"/>
      </w:pPr>
      <w:r w:rsidRPr="00A150DF">
        <w:t>D.</w:t>
      </w:r>
      <w:r w:rsidRPr="00A150DF">
        <w:tab/>
      </w:r>
      <w:r w:rsidR="00F93669" w:rsidRPr="00A150DF">
        <w:t xml:space="preserve">The membership of a patient’s IDG may not rotate or fluctuate by design.  It is acknowledged that staff turnover and personal matters (e.g., vacation, illness, etc.) require occasional replacement of </w:t>
      </w:r>
      <w:proofErr w:type="gramStart"/>
      <w:r w:rsidR="00F93669" w:rsidRPr="00A150DF">
        <w:t>or</w:t>
      </w:r>
      <w:proofErr w:type="gramEnd"/>
      <w:r w:rsidR="00F93669" w:rsidRPr="00A150DF">
        <w:t xml:space="preserve"> substitution for individual IDG members; however:</w:t>
      </w:r>
    </w:p>
    <w:p w14:paraId="52370BBE" w14:textId="77777777" w:rsidR="00F93669" w:rsidRPr="00A150DF" w:rsidRDefault="006219FE" w:rsidP="006219FE">
      <w:pPr>
        <w:pStyle w:val="cnumbered"/>
      </w:pPr>
      <w:r w:rsidRPr="00A150DF">
        <w:t>1.</w:t>
      </w:r>
      <w:r w:rsidRPr="00A150DF">
        <w:tab/>
      </w:r>
      <w:r w:rsidR="00F93669" w:rsidRPr="00A150DF">
        <w:t>There must be a continuous and identifiable relationship between each patient and her or his IDG, and</w:t>
      </w:r>
    </w:p>
    <w:p w14:paraId="24CA55C3" w14:textId="77777777" w:rsidR="00F93669" w:rsidRPr="00A150DF" w:rsidRDefault="006219FE" w:rsidP="006219FE">
      <w:pPr>
        <w:pStyle w:val="cnumbered"/>
      </w:pPr>
      <w:r w:rsidRPr="00A150DF">
        <w:t>2.</w:t>
      </w:r>
      <w:r w:rsidRPr="00A150DF">
        <w:tab/>
      </w:r>
      <w:r w:rsidR="00F93669" w:rsidRPr="00A150DF">
        <w:t>Replacements and substitutions within each IDG must be described and explained in the IDG’s minutes and in the clinical record of each patient assigned to that IDG.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1EBCC77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148D63C" w14:textId="77777777" w:rsidR="00F93669" w:rsidRPr="00A150DF" w:rsidRDefault="00F93669">
            <w:pPr>
              <w:pStyle w:val="chead2"/>
              <w:rPr>
                <w:rFonts w:cs="Arial"/>
              </w:rPr>
            </w:pPr>
            <w:bookmarkStart w:id="17" w:name="_Toc199172174"/>
            <w:r w:rsidRPr="00A150DF">
              <w:rPr>
                <w:rFonts w:cs="Arial"/>
              </w:rPr>
              <w:t>203.200</w:t>
            </w:r>
            <w:r w:rsidRPr="00A150DF">
              <w:rPr>
                <w:rFonts w:cs="Arial"/>
              </w:rPr>
              <w:tab/>
              <w:t>Core Services Staffing</w:t>
            </w:r>
            <w:bookmarkEnd w:id="17"/>
          </w:p>
        </w:tc>
        <w:tc>
          <w:tcPr>
            <w:tcW w:w="1238" w:type="dxa"/>
            <w:tcBorders>
              <w:top w:val="single" w:sz="2" w:space="0" w:color="FFFFFF"/>
              <w:left w:val="single" w:sz="6" w:space="0" w:color="FFFFFF"/>
              <w:bottom w:val="single" w:sz="2" w:space="0" w:color="FFFFFF"/>
              <w:right w:val="single" w:sz="2" w:space="0" w:color="FFFFFF"/>
            </w:tcBorders>
          </w:tcPr>
          <w:p w14:paraId="624F7EB5"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4B3CD9C6" w14:textId="77777777" w:rsidR="00F93669" w:rsidRPr="00A150DF" w:rsidRDefault="00F93669">
      <w:pPr>
        <w:pStyle w:val="ctext"/>
        <w:rPr>
          <w:rFonts w:cs="Arial"/>
        </w:rPr>
      </w:pPr>
      <w:r w:rsidRPr="00A150DF">
        <w:rPr>
          <w:rFonts w:cs="Arial"/>
        </w:rPr>
        <w:t>Medicaid mandates the provision of certain core services to every hospice patient.  Core services must be provided by or supervised by an employee of the hospice.  In the Hospice Program, “employee” also refers to a volunteer under the jurisdiction of the hospice.</w:t>
      </w:r>
    </w:p>
    <w:p w14:paraId="787B6DF2" w14:textId="77777777" w:rsidR="00F93669" w:rsidRPr="00A150DF" w:rsidRDefault="00BF062C" w:rsidP="00BF062C">
      <w:pPr>
        <w:pStyle w:val="CLETTERED"/>
      </w:pPr>
      <w:r w:rsidRPr="00A150DF">
        <w:t>A.</w:t>
      </w:r>
      <w:r w:rsidRPr="00A150DF">
        <w:tab/>
      </w:r>
      <w:r w:rsidR="00F93669" w:rsidRPr="00A150DF">
        <w:rPr>
          <w:b/>
        </w:rPr>
        <w:t xml:space="preserve">Registered Nurse: </w:t>
      </w:r>
      <w:r w:rsidR="00F93669" w:rsidRPr="00A150DF">
        <w:t>A registered nurse must provide or supervise nursing care and services.  The registered nurse must be an employee of the hospice.</w:t>
      </w:r>
    </w:p>
    <w:p w14:paraId="3235E822" w14:textId="77777777" w:rsidR="00F93669" w:rsidRPr="00A150DF" w:rsidRDefault="00BF062C" w:rsidP="00BF062C">
      <w:pPr>
        <w:pStyle w:val="CLETTERED"/>
      </w:pPr>
      <w:r w:rsidRPr="00A150DF">
        <w:t>B.</w:t>
      </w:r>
      <w:r w:rsidRPr="00A150DF">
        <w:tab/>
      </w:r>
      <w:r w:rsidR="00F93669" w:rsidRPr="00A150DF">
        <w:rPr>
          <w:b/>
        </w:rPr>
        <w:t>Social Worker:</w:t>
      </w:r>
      <w:r w:rsidR="00F93669" w:rsidRPr="00A150DF">
        <w:t xml:space="preserve"> A qualified social worker, under the direction of a physician, must provide medical social services.  The social worker must be an employee of the hospice.</w:t>
      </w:r>
    </w:p>
    <w:p w14:paraId="591726B5" w14:textId="77777777" w:rsidR="00F93669" w:rsidRPr="00A150DF" w:rsidRDefault="00BF062C" w:rsidP="00BF062C">
      <w:pPr>
        <w:pStyle w:val="CLETTERED"/>
      </w:pPr>
      <w:r w:rsidRPr="00A150DF">
        <w:t>C.</w:t>
      </w:r>
      <w:r w:rsidRPr="00A150DF">
        <w:tab/>
      </w:r>
      <w:r w:rsidR="00F93669" w:rsidRPr="00A150DF">
        <w:rPr>
          <w:b/>
        </w:rPr>
        <w:t>Counselor (pastoral or other):</w:t>
      </w:r>
      <w:r w:rsidR="00F93669" w:rsidRPr="00A150DF">
        <w:t xml:space="preserve"> A qualified professional counselor must provide or supervise counseling services for the patient and the patient’s family in accordance with the plan of care and standards established by the Title XVIII (Medicare) Program.  The counselor must be an employee of the hospice.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21F931D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834DD18" w14:textId="77777777" w:rsidR="00F93669" w:rsidRPr="00A150DF" w:rsidRDefault="00F93669">
            <w:pPr>
              <w:pStyle w:val="chead2"/>
              <w:rPr>
                <w:rFonts w:cs="Arial"/>
              </w:rPr>
            </w:pPr>
            <w:bookmarkStart w:id="18" w:name="_Toc199172175"/>
            <w:r w:rsidRPr="00A150DF">
              <w:rPr>
                <w:rFonts w:cs="Arial"/>
              </w:rPr>
              <w:t>203.300</w:t>
            </w:r>
            <w:r w:rsidRPr="00A150DF">
              <w:rPr>
                <w:rFonts w:cs="Arial"/>
              </w:rPr>
              <w:tab/>
              <w:t>Supplemental Services Staffing</w:t>
            </w:r>
            <w:bookmarkEnd w:id="18"/>
          </w:p>
        </w:tc>
        <w:tc>
          <w:tcPr>
            <w:tcW w:w="1238" w:type="dxa"/>
            <w:tcBorders>
              <w:top w:val="single" w:sz="2" w:space="0" w:color="FFFFFF"/>
              <w:left w:val="single" w:sz="6" w:space="0" w:color="FFFFFF"/>
              <w:bottom w:val="single" w:sz="2" w:space="0" w:color="FFFFFF"/>
              <w:right w:val="single" w:sz="2" w:space="0" w:color="FFFFFF"/>
            </w:tcBorders>
          </w:tcPr>
          <w:p w14:paraId="4F12DEC6"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6FF9CBC3" w14:textId="77777777" w:rsidR="00F93669" w:rsidRPr="00A150DF" w:rsidRDefault="00BF062C" w:rsidP="00BF062C">
      <w:pPr>
        <w:pStyle w:val="CLETTERED"/>
      </w:pPr>
      <w:r w:rsidRPr="00A150DF">
        <w:lastRenderedPageBreak/>
        <w:t>A.</w:t>
      </w:r>
      <w:r w:rsidRPr="00A150DF">
        <w:tab/>
      </w:r>
      <w:r w:rsidR="00F93669" w:rsidRPr="00A150DF">
        <w:t>Supplemental services may be provided directly by hospice employees or provided under arrangements between the hospice and other entities or individuals.</w:t>
      </w:r>
    </w:p>
    <w:p w14:paraId="5D0ADCB1" w14:textId="77777777" w:rsidR="00F93669" w:rsidRPr="00A150DF" w:rsidRDefault="00BF062C" w:rsidP="00BF062C">
      <w:pPr>
        <w:pStyle w:val="CLETTERED"/>
      </w:pPr>
      <w:r w:rsidRPr="00A150DF">
        <w:t>B.</w:t>
      </w:r>
      <w:r w:rsidRPr="00A150DF">
        <w:tab/>
      </w:r>
      <w:r w:rsidR="00F93669" w:rsidRPr="00A150DF">
        <w:t>Direct services as well as services provided under arrangements with other entities or individuals must be offered in a manner consistent with accepted standards of practice.</w:t>
      </w:r>
    </w:p>
    <w:p w14:paraId="04C15F07" w14:textId="77777777" w:rsidR="00F93669" w:rsidRPr="00A150DF" w:rsidRDefault="00BF062C" w:rsidP="00BF062C">
      <w:pPr>
        <w:pStyle w:val="CLETTERED"/>
      </w:pPr>
      <w:r w:rsidRPr="00A150DF">
        <w:t>C.</w:t>
      </w:r>
      <w:r w:rsidRPr="00A150DF">
        <w:tab/>
      </w:r>
      <w:r w:rsidR="00F93669" w:rsidRPr="00A150DF">
        <w:t xml:space="preserve">When a hospice contracts or </w:t>
      </w:r>
      <w:proofErr w:type="gramStart"/>
      <w:r w:rsidR="00F93669" w:rsidRPr="00A150DF">
        <w:t>arranges for</w:t>
      </w:r>
      <w:proofErr w:type="gramEnd"/>
      <w:r w:rsidR="00F93669" w:rsidRPr="00A150DF">
        <w:t xml:space="preserve"> any services, the hospice must maintain professional, </w:t>
      </w:r>
      <w:proofErr w:type="gramStart"/>
      <w:r w:rsidR="00F93669" w:rsidRPr="00A150DF">
        <w:t>financial</w:t>
      </w:r>
      <w:proofErr w:type="gramEnd"/>
      <w:r w:rsidR="00F93669" w:rsidRPr="00A150DF">
        <w:t xml:space="preserve"> and administrative responsibility for the services and must ensure that all staff members meet the regulatory qualification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223ACB6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967322A" w14:textId="77777777" w:rsidR="00F93669" w:rsidRPr="00A150DF" w:rsidRDefault="00F93669">
            <w:pPr>
              <w:pStyle w:val="chead2"/>
              <w:rPr>
                <w:rFonts w:cs="Arial"/>
              </w:rPr>
            </w:pPr>
            <w:bookmarkStart w:id="19" w:name="_Toc199172176"/>
            <w:r w:rsidRPr="00A150DF">
              <w:rPr>
                <w:rFonts w:cs="Arial"/>
              </w:rPr>
              <w:t>203.400</w:t>
            </w:r>
            <w:r w:rsidRPr="00A150DF">
              <w:rPr>
                <w:rFonts w:cs="Arial"/>
              </w:rPr>
              <w:tab/>
              <w:t>Physician Services Staffing</w:t>
            </w:r>
            <w:bookmarkEnd w:id="19"/>
          </w:p>
        </w:tc>
        <w:tc>
          <w:tcPr>
            <w:tcW w:w="1238" w:type="dxa"/>
            <w:tcBorders>
              <w:top w:val="single" w:sz="2" w:space="0" w:color="FFFFFF"/>
              <w:left w:val="single" w:sz="6" w:space="0" w:color="FFFFFF"/>
              <w:bottom w:val="single" w:sz="2" w:space="0" w:color="FFFFFF"/>
              <w:right w:val="single" w:sz="2" w:space="0" w:color="FFFFFF"/>
            </w:tcBorders>
          </w:tcPr>
          <w:p w14:paraId="56FC2596"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4499F513" w14:textId="77777777" w:rsidR="00F93669" w:rsidRPr="00A150DF" w:rsidRDefault="00BF062C" w:rsidP="00BF062C">
      <w:pPr>
        <w:pStyle w:val="CLETTERED"/>
      </w:pPr>
      <w:r w:rsidRPr="00A150DF">
        <w:t>A.</w:t>
      </w:r>
      <w:r w:rsidRPr="00A150DF">
        <w:tab/>
      </w:r>
      <w:r w:rsidR="00F93669" w:rsidRPr="00A150DF">
        <w:t xml:space="preserve">In accordance with Public Law 105-33, hospices may employ or </w:t>
      </w:r>
      <w:proofErr w:type="gramStart"/>
      <w:r w:rsidR="00F93669" w:rsidRPr="00A150DF">
        <w:t>contract with</w:t>
      </w:r>
      <w:proofErr w:type="gramEnd"/>
      <w:r w:rsidR="00F93669" w:rsidRPr="00A150DF">
        <w:t xml:space="preserve"> physicians to perform functions and services that may be executed only by physicians.  Physicians may donate services to the hospice or to its patients as well.  A physician must be a </w:t>
      </w:r>
      <w:proofErr w:type="gramStart"/>
      <w:r w:rsidR="00F93669" w:rsidRPr="00A150DF">
        <w:t>doctor of medicine</w:t>
      </w:r>
      <w:proofErr w:type="gramEnd"/>
      <w:r w:rsidR="00F93669" w:rsidRPr="00A150DF">
        <w:t xml:space="preserve"> or osteopathy.</w:t>
      </w:r>
    </w:p>
    <w:p w14:paraId="615BBEC1" w14:textId="77777777" w:rsidR="00F93669" w:rsidRPr="00A150DF" w:rsidRDefault="00BF062C" w:rsidP="00BF062C">
      <w:pPr>
        <w:pStyle w:val="CLETTERED"/>
      </w:pPr>
      <w:r w:rsidRPr="00A150DF">
        <w:t>B.</w:t>
      </w:r>
      <w:r w:rsidRPr="00A150DF">
        <w:tab/>
      </w:r>
      <w:proofErr w:type="gramStart"/>
      <w:r w:rsidR="00F93669" w:rsidRPr="00A150DF">
        <w:t>The following functions may be fulfilled by a physician employee, a volunteer physician or a contracted physician</w:t>
      </w:r>
      <w:proofErr w:type="gramEnd"/>
      <w:r w:rsidR="00F93669" w:rsidRPr="00A150DF">
        <w:t>:</w:t>
      </w:r>
    </w:p>
    <w:p w14:paraId="17B1DEB0" w14:textId="77777777" w:rsidR="00F93669" w:rsidRPr="00A150DF" w:rsidRDefault="00BF062C" w:rsidP="00BF062C">
      <w:pPr>
        <w:pStyle w:val="cnumbered"/>
      </w:pPr>
      <w:r w:rsidRPr="00A150DF">
        <w:t>1.</w:t>
      </w:r>
      <w:r w:rsidRPr="00A150DF">
        <w:tab/>
      </w:r>
      <w:r w:rsidR="00F93669" w:rsidRPr="00A150DF">
        <w:t>Hospice medical director,</w:t>
      </w:r>
    </w:p>
    <w:p w14:paraId="1DB8C0FC" w14:textId="77777777" w:rsidR="00F93669" w:rsidRPr="00A150DF" w:rsidRDefault="00BF062C" w:rsidP="00BF062C">
      <w:pPr>
        <w:pStyle w:val="cnumbered"/>
      </w:pPr>
      <w:r w:rsidRPr="00A150DF">
        <w:t>2.</w:t>
      </w:r>
      <w:r w:rsidRPr="00A150DF">
        <w:tab/>
      </w:r>
      <w:r w:rsidR="00F93669" w:rsidRPr="00A150DF">
        <w:t>Physician services related to the palliation and management of the patient’s terminal illness,</w:t>
      </w:r>
    </w:p>
    <w:p w14:paraId="53D03C1E" w14:textId="77777777" w:rsidR="00F93669" w:rsidRPr="00A150DF" w:rsidRDefault="00BF062C" w:rsidP="00BF062C">
      <w:pPr>
        <w:pStyle w:val="cnumbered"/>
      </w:pPr>
      <w:r w:rsidRPr="00A150DF">
        <w:t>3.</w:t>
      </w:r>
      <w:r w:rsidRPr="00A150DF">
        <w:tab/>
      </w:r>
      <w:r w:rsidR="00F93669" w:rsidRPr="00A150DF">
        <w:t>Care for general medical needs not provided by the patient’s attending physician and</w:t>
      </w:r>
    </w:p>
    <w:p w14:paraId="769F2A0E" w14:textId="77777777" w:rsidR="00F93669" w:rsidRPr="00A150DF" w:rsidRDefault="00BF062C" w:rsidP="00BF062C">
      <w:pPr>
        <w:pStyle w:val="cnumbered"/>
      </w:pPr>
      <w:r w:rsidRPr="00A150DF">
        <w:t>4.</w:t>
      </w:r>
      <w:r w:rsidRPr="00A150DF">
        <w:tab/>
      </w:r>
      <w:r w:rsidR="00F93669" w:rsidRPr="00A150DF">
        <w:t>Physician participation in the IDG.</w:t>
      </w:r>
    </w:p>
    <w:p w14:paraId="531D4F26" w14:textId="77777777" w:rsidR="00F93669" w:rsidRPr="00A150DF" w:rsidRDefault="00BF062C" w:rsidP="00BF062C">
      <w:pPr>
        <w:pStyle w:val="cletteredindent"/>
      </w:pPr>
      <w:r w:rsidRPr="00A150DF">
        <w:t>a.</w:t>
      </w:r>
      <w:r w:rsidRPr="00A150DF">
        <w:tab/>
      </w:r>
      <w:r w:rsidR="00F93669" w:rsidRPr="00A150DF">
        <w:t>A hospice may have two or more Interdisciplinary Groups, but each patient must be assigned to only one IDG, and the physician membership of each patient’s IDG may not rotate.</w:t>
      </w:r>
    </w:p>
    <w:p w14:paraId="26724C95" w14:textId="77777777" w:rsidR="00F93669" w:rsidRPr="00A150DF" w:rsidRDefault="00BF062C" w:rsidP="00BF062C">
      <w:pPr>
        <w:pStyle w:val="cletteredindent"/>
      </w:pPr>
      <w:r w:rsidRPr="00A150DF">
        <w:t>b.</w:t>
      </w:r>
      <w:r w:rsidRPr="00A150DF">
        <w:tab/>
      </w:r>
      <w:r w:rsidR="00F93669" w:rsidRPr="00A150DF">
        <w:t xml:space="preserve">Hospices may not divide a physician’s duties </w:t>
      </w:r>
      <w:proofErr w:type="gramStart"/>
      <w:r w:rsidR="00F93669" w:rsidRPr="00A150DF">
        <w:t>in</w:t>
      </w:r>
      <w:proofErr w:type="gramEnd"/>
      <w:r w:rsidR="00F93669" w:rsidRPr="00A150DF">
        <w:t xml:space="preserve"> a single IDG among two or more physicians.</w:t>
      </w:r>
    </w:p>
    <w:p w14:paraId="09F0B990" w14:textId="77777777" w:rsidR="00F93669" w:rsidRPr="00A150DF" w:rsidRDefault="00BF062C" w:rsidP="00BF062C">
      <w:pPr>
        <w:pStyle w:val="cletteredindent"/>
      </w:pPr>
      <w:r w:rsidRPr="00A150DF">
        <w:t>c.</w:t>
      </w:r>
      <w:r w:rsidRPr="00A150DF">
        <w:tab/>
      </w:r>
      <w:r w:rsidR="00F93669" w:rsidRPr="00A150DF">
        <w:t>The hospice or the physician member of the Interdisciplinary Group (IDG) may designate another physician or other physicians to be ‘on call’ during the hours the physician member is not on duty.</w:t>
      </w:r>
    </w:p>
    <w:p w14:paraId="730B7D16" w14:textId="77777777" w:rsidR="00F93669" w:rsidRPr="00A150DF" w:rsidRDefault="00BF062C" w:rsidP="00BF062C">
      <w:pPr>
        <w:pStyle w:val="cletteredindent"/>
        <w:ind w:left="2520"/>
      </w:pPr>
      <w:r w:rsidRPr="00A150DF">
        <w:t xml:space="preserve"> i.</w:t>
      </w:r>
      <w:r w:rsidRPr="00A150DF">
        <w:tab/>
      </w:r>
      <w:r w:rsidR="00F93669" w:rsidRPr="00A150DF">
        <w:t>The on-call physician may assist with urgent, emergency or otherwise unscheduled plan of care revisions.</w:t>
      </w:r>
    </w:p>
    <w:p w14:paraId="1ACAA28A" w14:textId="77777777" w:rsidR="00F93669" w:rsidRPr="00A150DF" w:rsidRDefault="00BF062C" w:rsidP="00BF062C">
      <w:pPr>
        <w:pStyle w:val="cletteredindent"/>
        <w:ind w:left="2520"/>
      </w:pPr>
      <w:r w:rsidRPr="00A150DF">
        <w:t>ii.</w:t>
      </w:r>
      <w:r w:rsidRPr="00A150DF">
        <w:tab/>
      </w:r>
      <w:r w:rsidR="00F93669" w:rsidRPr="00A150DF">
        <w:t xml:space="preserve">The hospice or the physician member of the IDG may not designate substitute physicians to routinely assist with </w:t>
      </w:r>
      <w:proofErr w:type="gramStart"/>
      <w:r w:rsidR="00F93669" w:rsidRPr="00A150DF">
        <w:t>initial</w:t>
      </w:r>
      <w:proofErr w:type="gramEnd"/>
      <w:r w:rsidR="00F93669" w:rsidRPr="00A150DF">
        <w:t xml:space="preserve"> plans of care and scheduled plan of care reviews and revisions.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113AA70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CA5130" w14:textId="77777777" w:rsidR="00F93669" w:rsidRPr="00A150DF" w:rsidRDefault="00F93669">
            <w:pPr>
              <w:pStyle w:val="chead2"/>
              <w:rPr>
                <w:rFonts w:cs="Arial"/>
              </w:rPr>
            </w:pPr>
            <w:bookmarkStart w:id="20" w:name="_Toc199172177"/>
            <w:r w:rsidRPr="00A150DF">
              <w:rPr>
                <w:rFonts w:cs="Arial"/>
              </w:rPr>
              <w:t>203.500</w:t>
            </w:r>
            <w:r w:rsidRPr="00A150DF">
              <w:rPr>
                <w:rFonts w:cs="Arial"/>
              </w:rPr>
              <w:tab/>
              <w:t>Volunteers</w:t>
            </w:r>
            <w:bookmarkEnd w:id="20"/>
          </w:p>
        </w:tc>
        <w:tc>
          <w:tcPr>
            <w:tcW w:w="1238" w:type="dxa"/>
            <w:tcBorders>
              <w:top w:val="single" w:sz="2" w:space="0" w:color="FFFFFF"/>
              <w:left w:val="single" w:sz="6" w:space="0" w:color="FFFFFF"/>
              <w:bottom w:val="single" w:sz="2" w:space="0" w:color="FFFFFF"/>
              <w:right w:val="single" w:sz="2" w:space="0" w:color="FFFFFF"/>
            </w:tcBorders>
          </w:tcPr>
          <w:p w14:paraId="6E997C18"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12263FDD" w14:textId="77777777" w:rsidR="00F93669" w:rsidRPr="00A150DF" w:rsidRDefault="00F93669">
      <w:pPr>
        <w:pStyle w:val="ctext"/>
        <w:rPr>
          <w:rFonts w:cs="Arial"/>
        </w:rPr>
      </w:pPr>
      <w:r w:rsidRPr="00A150DF">
        <w:rPr>
          <w:rFonts w:cs="Arial"/>
        </w:rPr>
        <w:t>A hospice uses volunteers, in defined roles, under the supervision of designated hospice employees.  Volunteers may perform administrative functions as well as direct care services for which they are qualified and which law or regulation allows them to perform.  In the Hospice Program, “employee” also refers to a volunteer under the jurisdiction of the hospice.</w:t>
      </w:r>
    </w:p>
    <w:p w14:paraId="606CBAFA" w14:textId="77777777" w:rsidR="00F93669" w:rsidRPr="00A150DF" w:rsidRDefault="00BF062C" w:rsidP="00BF062C">
      <w:pPr>
        <w:pStyle w:val="CLETTERED"/>
      </w:pPr>
      <w:r w:rsidRPr="00A150DF">
        <w:t>A.</w:t>
      </w:r>
      <w:r w:rsidRPr="00A150DF">
        <w:tab/>
      </w:r>
      <w:r w:rsidR="00F93669" w:rsidRPr="00A150DF">
        <w:t xml:space="preserve">Volunteer hours of service must equal at least five percent of the hours of direct patient care furnished by paid personnel, </w:t>
      </w:r>
      <w:proofErr w:type="gramStart"/>
      <w:r w:rsidR="00F93669" w:rsidRPr="00A150DF">
        <w:t>employed</w:t>
      </w:r>
      <w:proofErr w:type="gramEnd"/>
      <w:r w:rsidR="00F93669" w:rsidRPr="00A150DF">
        <w:t xml:space="preserve"> or contracted.</w:t>
      </w:r>
    </w:p>
    <w:p w14:paraId="464E03C7" w14:textId="77777777" w:rsidR="00F93669" w:rsidRPr="00A150DF" w:rsidRDefault="00BF062C" w:rsidP="00BF062C">
      <w:pPr>
        <w:pStyle w:val="CLETTERED"/>
      </w:pPr>
      <w:r w:rsidRPr="00A150DF">
        <w:t>B.</w:t>
      </w:r>
      <w:r w:rsidRPr="00A150DF">
        <w:tab/>
      </w:r>
      <w:r w:rsidR="00F93669" w:rsidRPr="00A150DF">
        <w:t xml:space="preserve">If a physician volunteers some services and is reimbursed by the hospice for other services, the </w:t>
      </w:r>
      <w:proofErr w:type="gramStart"/>
      <w:r w:rsidR="00F93669" w:rsidRPr="00A150DF">
        <w:t>terms</w:t>
      </w:r>
      <w:proofErr w:type="gramEnd"/>
      <w:r w:rsidR="00F93669" w:rsidRPr="00A150DF">
        <w:t xml:space="preserve"> and conditions of such shall be described in a written agreement or contract between the physician and the hospice.</w:t>
      </w:r>
    </w:p>
    <w:p w14:paraId="39F3C5E8" w14:textId="77777777" w:rsidR="00F93669" w:rsidRPr="00A150DF" w:rsidRDefault="00BF062C" w:rsidP="00BF062C">
      <w:pPr>
        <w:pStyle w:val="CLETTERED"/>
      </w:pPr>
      <w:proofErr w:type="gramStart"/>
      <w:r w:rsidRPr="00A150DF">
        <w:t>C.</w:t>
      </w:r>
      <w:r w:rsidRPr="00A150DF">
        <w:tab/>
      </w:r>
      <w:r w:rsidR="00F93669" w:rsidRPr="00A150DF">
        <w:t>Physicians</w:t>
      </w:r>
      <w:proofErr w:type="gramEnd"/>
      <w:r w:rsidR="00F93669" w:rsidRPr="00A150DF">
        <w:t xml:space="preserve"> may not bill Medicaid for services that they perform at no charge for patients not eligible for Medicaid, unless they also perform, at no charge, the same or demonstrably comparable services for patients who are eligible for Medicaid.</w:t>
      </w:r>
    </w:p>
    <w:p w14:paraId="57FC1C3D" w14:textId="77777777" w:rsidR="00F93669" w:rsidRPr="00A150DF" w:rsidRDefault="00F93669" w:rsidP="00BF062C">
      <w:pPr>
        <w:pStyle w:val="cnumbered"/>
      </w:pPr>
      <w:r w:rsidRPr="00A150DF">
        <w:lastRenderedPageBreak/>
        <w:t>1.</w:t>
      </w:r>
      <w:r w:rsidRPr="00A150DF">
        <w:tab/>
        <w:t>Examples of equitable ways for a physician to meet this condition are to donate or volunteer:</w:t>
      </w:r>
    </w:p>
    <w:p w14:paraId="7DD42A85" w14:textId="77777777" w:rsidR="00F93669" w:rsidRPr="00A150DF" w:rsidRDefault="00BF062C" w:rsidP="00BF062C">
      <w:pPr>
        <w:pStyle w:val="cletteredindent"/>
      </w:pPr>
      <w:r w:rsidRPr="00A150DF">
        <w:t>a.</w:t>
      </w:r>
      <w:r w:rsidRPr="00A150DF">
        <w:tab/>
      </w:r>
      <w:r w:rsidR="00F93669" w:rsidRPr="00A150DF">
        <w:t>A percentage of his or her time or</w:t>
      </w:r>
    </w:p>
    <w:p w14:paraId="4F7032C4" w14:textId="77777777" w:rsidR="00F93669" w:rsidRPr="00A150DF" w:rsidRDefault="00BF062C" w:rsidP="00BF062C">
      <w:pPr>
        <w:pStyle w:val="cletteredindent"/>
      </w:pPr>
      <w:r w:rsidRPr="00A150DF">
        <w:t>b.</w:t>
      </w:r>
      <w:r w:rsidRPr="00A150DF">
        <w:tab/>
      </w:r>
      <w:r w:rsidR="00F93669" w:rsidRPr="00A150DF">
        <w:t>A particular service (e.g., treatment of bedsores or psychotherapy) or a particular occurrence of a service (donate one visit per week/month/etc. to each patient in his or her care).</w:t>
      </w:r>
    </w:p>
    <w:p w14:paraId="1E586C30" w14:textId="77777777" w:rsidR="00CB4129" w:rsidRPr="00A150DF" w:rsidRDefault="00F93669">
      <w:pPr>
        <w:pStyle w:val="cnumbered"/>
      </w:pPr>
      <w:r w:rsidRPr="00A150DF">
        <w:t>2.</w:t>
      </w:r>
      <w:r w:rsidRPr="00A150DF">
        <w:tab/>
        <w:t>Any method of satisfying this condition must ensure equity between Medicaid-eligible and non-Medicaid-eligible patients and parity among payers.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B4129" w:rsidRPr="00A150DF" w14:paraId="33B6FB8E" w14:textId="77777777" w:rsidTr="00A75178">
        <w:trPr>
          <w:cantSplit/>
        </w:trPr>
        <w:tc>
          <w:tcPr>
            <w:tcW w:w="8122" w:type="dxa"/>
            <w:tcBorders>
              <w:top w:val="single" w:sz="2" w:space="0" w:color="FFFFFF"/>
              <w:left w:val="single" w:sz="2" w:space="0" w:color="FFFFFF"/>
              <w:bottom w:val="single" w:sz="2" w:space="0" w:color="FFFFFF"/>
              <w:right w:val="single" w:sz="6" w:space="0" w:color="FFFFFF"/>
            </w:tcBorders>
          </w:tcPr>
          <w:p w14:paraId="413B1EE4" w14:textId="77777777" w:rsidR="00CB4129" w:rsidRPr="00A150DF" w:rsidRDefault="00CB4129" w:rsidP="00A75178">
            <w:pPr>
              <w:pStyle w:val="chead2"/>
            </w:pPr>
            <w:bookmarkStart w:id="21" w:name="_Toc101693014"/>
            <w:bookmarkStart w:id="22" w:name="_Toc105925646"/>
            <w:bookmarkStart w:id="23" w:name="_Toc276382231"/>
            <w:bookmarkStart w:id="24" w:name="_Toc199172178"/>
            <w:r w:rsidRPr="00A150DF">
              <w:rPr>
                <w:rFonts w:eastAsia="MS Mincho"/>
              </w:rPr>
              <w:t>203.600</w:t>
            </w:r>
            <w:r w:rsidRPr="00A150DF">
              <w:tab/>
            </w:r>
            <w:r w:rsidRPr="00A150DF">
              <w:rPr>
                <w:rFonts w:eastAsia="MS Mincho"/>
              </w:rPr>
              <w:t>Electronic Signatures</w:t>
            </w:r>
            <w:bookmarkEnd w:id="21"/>
            <w:bookmarkEnd w:id="22"/>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141CE62D" w14:textId="77777777" w:rsidR="00CB4129" w:rsidRPr="00A150DF" w:rsidRDefault="00CB4129" w:rsidP="00A75178">
            <w:pPr>
              <w:pStyle w:val="cDate2"/>
            </w:pPr>
            <w:r w:rsidRPr="00A150DF">
              <w:t>10-8-10</w:t>
            </w:r>
          </w:p>
        </w:tc>
      </w:tr>
    </w:tbl>
    <w:p w14:paraId="0DDD3AB3" w14:textId="77777777" w:rsidR="00CB4129" w:rsidRPr="00A150DF" w:rsidRDefault="00CB4129" w:rsidP="00CB4129">
      <w:pPr>
        <w:pStyle w:val="ctext"/>
      </w:pPr>
      <w:r w:rsidRPr="00A150DF">
        <w:t xml:space="preserve">Medicaid will accept electronic signatures provided the electronic signatures comply with </w:t>
      </w:r>
      <w:r w:rsidR="00DD0DC2" w:rsidRPr="00A150DF">
        <w:t>Arkansas Code § 25-31-103 et seq</w:t>
      </w:r>
      <w:r w:rsidRPr="00A150DF">
        <w:t>.</w:t>
      </w:r>
    </w:p>
    <w:p w14:paraId="7B219CC5" w14:textId="77777777" w:rsidR="00F93669" w:rsidRPr="00A150DF" w:rsidRDefault="00F93669" w:rsidP="00BF062C">
      <w:pPr>
        <w:pStyle w:val="ctablespace"/>
      </w:pPr>
    </w:p>
    <w:tbl>
      <w:tblPr>
        <w:tblW w:w="9360" w:type="dxa"/>
        <w:tblLook w:val="0000" w:firstRow="0" w:lastRow="0" w:firstColumn="0" w:lastColumn="0" w:noHBand="0" w:noVBand="0"/>
      </w:tblPr>
      <w:tblGrid>
        <w:gridCol w:w="8122"/>
        <w:gridCol w:w="1238"/>
      </w:tblGrid>
      <w:tr w:rsidR="00F93669" w:rsidRPr="00A150DF" w14:paraId="774DB98C" w14:textId="77777777" w:rsidTr="00325D28">
        <w:tblPrEx>
          <w:tblCellMar>
            <w:top w:w="0" w:type="dxa"/>
            <w:bottom w:w="0" w:type="dxa"/>
          </w:tblCellMar>
        </w:tblPrEx>
        <w:trPr>
          <w:cantSplit/>
        </w:trPr>
        <w:tc>
          <w:tcPr>
            <w:tcW w:w="8122" w:type="dxa"/>
            <w:shd w:val="clear" w:color="auto" w:fill="1D73D6"/>
          </w:tcPr>
          <w:p w14:paraId="5388372A" w14:textId="77777777" w:rsidR="00F93669" w:rsidRPr="00A150DF" w:rsidRDefault="00F93669">
            <w:pPr>
              <w:pStyle w:val="chead1"/>
            </w:pPr>
            <w:bookmarkStart w:id="25" w:name="_Toc199172179"/>
            <w:r w:rsidRPr="00A150DF">
              <w:t>210.000</w:t>
            </w:r>
            <w:r w:rsidRPr="00A150DF">
              <w:tab/>
              <w:t>PROGRAM COVERAGE</w:t>
            </w:r>
            <w:bookmarkEnd w:id="25"/>
          </w:p>
        </w:tc>
        <w:tc>
          <w:tcPr>
            <w:tcW w:w="1238" w:type="dxa"/>
            <w:shd w:val="clear" w:color="auto" w:fill="1D73D6"/>
            <w:vAlign w:val="center"/>
          </w:tcPr>
          <w:p w14:paraId="2BB91B01" w14:textId="77777777" w:rsidR="00F93669" w:rsidRPr="00A150DF" w:rsidRDefault="00F93669">
            <w:pPr>
              <w:pStyle w:val="cDate1"/>
              <w:rPr>
                <w:rFonts w:cs="Arial"/>
                <w:bCs/>
              </w:rPr>
            </w:pPr>
          </w:p>
        </w:tc>
      </w:tr>
      <w:tr w:rsidR="00123AF1" w:rsidRPr="00A150DF" w14:paraId="734B3CF6" w14:textId="77777777" w:rsidTr="0032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BD414EF" w14:textId="77777777" w:rsidR="00123AF1" w:rsidRPr="00A150DF" w:rsidRDefault="00123AF1" w:rsidP="00123AF1">
            <w:pPr>
              <w:pStyle w:val="chead2"/>
              <w:rPr>
                <w:rFonts w:cs="Arial"/>
              </w:rPr>
            </w:pPr>
            <w:bookmarkStart w:id="26" w:name="_Toc296057347"/>
            <w:bookmarkStart w:id="27" w:name="_Toc199172180"/>
            <w:r w:rsidRPr="00A150DF">
              <w:rPr>
                <w:rFonts w:cs="Arial"/>
              </w:rPr>
              <w:t>210.100</w:t>
            </w:r>
            <w:r w:rsidRPr="00A150DF">
              <w:rPr>
                <w:rFonts w:cs="Arial"/>
              </w:rPr>
              <w:tab/>
              <w:t>Program Purpose</w:t>
            </w:r>
            <w:bookmarkEnd w:id="26"/>
            <w:bookmarkEnd w:id="27"/>
          </w:p>
        </w:tc>
        <w:tc>
          <w:tcPr>
            <w:tcW w:w="1238" w:type="dxa"/>
            <w:tcBorders>
              <w:top w:val="nil"/>
              <w:left w:val="single" w:sz="6" w:space="0" w:color="FFFFFF"/>
              <w:bottom w:val="single" w:sz="2" w:space="0" w:color="FFFFFF"/>
              <w:right w:val="single" w:sz="2" w:space="0" w:color="FFFFFF"/>
            </w:tcBorders>
          </w:tcPr>
          <w:p w14:paraId="12341661" w14:textId="77777777" w:rsidR="00123AF1" w:rsidRPr="00A150DF" w:rsidRDefault="00123AF1" w:rsidP="00123AF1">
            <w:pPr>
              <w:pStyle w:val="cDate2"/>
              <w:rPr>
                <w:rFonts w:cs="Arial"/>
              </w:rPr>
            </w:pPr>
            <w:r w:rsidRPr="00A150DF">
              <w:rPr>
                <w:rFonts w:cs="Arial"/>
              </w:rPr>
              <w:t>1-1-13</w:t>
            </w:r>
          </w:p>
        </w:tc>
      </w:tr>
    </w:tbl>
    <w:p w14:paraId="286E8C46" w14:textId="77777777" w:rsidR="00123AF1" w:rsidRPr="00A150DF" w:rsidRDefault="00123AF1" w:rsidP="00CD43E8">
      <w:pPr>
        <w:pStyle w:val="ctext"/>
        <w:rPr>
          <w:rFonts w:cs="Arial"/>
        </w:rPr>
      </w:pPr>
      <w:r w:rsidRPr="00A150DF">
        <w:rPr>
          <w:rFonts w:cs="Arial"/>
        </w:rPr>
        <w:t xml:space="preserve">Hospice is a continuum of care, directed by professionals, designed to optimize the comfort and functionality of terminally ill patients for whom curative medicine has exhausted its possibilities.  Hospice emphasizes relief from distress for the patient without actively shortening or prolonging life.  Relief from distress includes palliation of physical, </w:t>
      </w:r>
      <w:proofErr w:type="gramStart"/>
      <w:r w:rsidRPr="00A150DF">
        <w:rPr>
          <w:rFonts w:cs="Arial"/>
        </w:rPr>
        <w:t>psychological</w:t>
      </w:r>
      <w:proofErr w:type="gramEnd"/>
      <w:r w:rsidRPr="00A150DF">
        <w:rPr>
          <w:rFonts w:cs="Arial"/>
        </w:rPr>
        <w:t xml:space="preserve"> and psychosocial symptoms of distress and a regular regime for alleviation of physical pain.  All efforts are directed </w:t>
      </w:r>
      <w:proofErr w:type="gramStart"/>
      <w:r w:rsidRPr="00A150DF">
        <w:rPr>
          <w:rFonts w:cs="Arial"/>
        </w:rPr>
        <w:t>to</w:t>
      </w:r>
      <w:proofErr w:type="gramEnd"/>
      <w:r w:rsidRPr="00A150DF">
        <w:rPr>
          <w:rFonts w:cs="Arial"/>
        </w:rPr>
        <w:t xml:space="preserve"> the enrichment of living during the final days of life and </w:t>
      </w:r>
      <w:proofErr w:type="gramStart"/>
      <w:r w:rsidRPr="00A150DF">
        <w:rPr>
          <w:rFonts w:cs="Arial"/>
        </w:rPr>
        <w:t>to</w:t>
      </w:r>
      <w:proofErr w:type="gramEnd"/>
      <w:r w:rsidRPr="00A150DF">
        <w:rPr>
          <w:rFonts w:cs="Arial"/>
        </w:rPr>
        <w:t xml:space="preserve"> the provision of ongoing opportunities for the patient to be involved in life.</w:t>
      </w:r>
    </w:p>
    <w:p w14:paraId="34082A47" w14:textId="77777777" w:rsidR="00123AF1" w:rsidRPr="00A150DF" w:rsidRDefault="00123AF1" w:rsidP="00CD43E8">
      <w:pPr>
        <w:pStyle w:val="ctext"/>
        <w:rPr>
          <w:rFonts w:cs="Arial"/>
        </w:rPr>
      </w:pPr>
      <w:r w:rsidRPr="00A150DF">
        <w:rPr>
          <w:rFonts w:cs="Arial"/>
        </w:rPr>
        <w:t>Hospice services are defined as reasonable and medically necessary services, palliative and supportive in nature, provided to the terminally ill for the management of the terminal illness and related conditions.</w:t>
      </w:r>
    </w:p>
    <w:p w14:paraId="384ABF42" w14:textId="77777777" w:rsidR="00123AF1" w:rsidRPr="00A150DF" w:rsidRDefault="00123AF1" w:rsidP="00123AF1">
      <w:pPr>
        <w:pStyle w:val="ctext"/>
        <w:rPr>
          <w:rFonts w:cs="Arial"/>
        </w:rPr>
      </w:pPr>
      <w:r w:rsidRPr="00A150DF">
        <w:rPr>
          <w:rFonts w:cs="Arial"/>
        </w:rPr>
        <w:t xml:space="preserve">Individuals under the age of 21 may receive treatment for a terminal illness in addition to hospice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0931" w:rsidRPr="00A150DF" w14:paraId="4F61F8C0" w14:textId="77777777" w:rsidTr="003B3B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6981C2C" w14:textId="77777777" w:rsidR="005C0931" w:rsidRPr="00A150DF" w:rsidRDefault="005C0931" w:rsidP="003B3BEE">
            <w:pPr>
              <w:pStyle w:val="chead2"/>
              <w:rPr>
                <w:rFonts w:cs="Arial"/>
              </w:rPr>
            </w:pPr>
            <w:bookmarkStart w:id="28" w:name="_Toc199172181"/>
            <w:r w:rsidRPr="00A150DF">
              <w:rPr>
                <w:rFonts w:cs="Arial"/>
              </w:rPr>
              <w:t>210.200</w:t>
            </w:r>
            <w:r w:rsidRPr="00A150DF">
              <w:rPr>
                <w:rFonts w:cs="Arial"/>
              </w:rPr>
              <w:tab/>
              <w:t>Conditions for Provision of Hospice Service</w:t>
            </w:r>
            <w:bookmarkEnd w:id="28"/>
          </w:p>
        </w:tc>
        <w:tc>
          <w:tcPr>
            <w:tcW w:w="1238" w:type="dxa"/>
            <w:tcBorders>
              <w:top w:val="single" w:sz="2" w:space="0" w:color="FFFFFF"/>
              <w:left w:val="single" w:sz="6" w:space="0" w:color="FFFFFF"/>
              <w:bottom w:val="single" w:sz="2" w:space="0" w:color="FFFFFF"/>
              <w:right w:val="single" w:sz="2" w:space="0" w:color="FFFFFF"/>
            </w:tcBorders>
          </w:tcPr>
          <w:p w14:paraId="347D8B9E" w14:textId="77777777" w:rsidR="005C0931" w:rsidRPr="00A150DF" w:rsidRDefault="005C0931" w:rsidP="003B3BEE">
            <w:pPr>
              <w:pStyle w:val="cDate2"/>
              <w:rPr>
                <w:rFonts w:cs="Arial"/>
              </w:rPr>
            </w:pPr>
            <w:smartTag w:uri="urn:schemas-microsoft-com:office:smarttags" w:element="date">
              <w:smartTagPr>
                <w:attr w:name="Month" w:val="11"/>
                <w:attr w:name="Day" w:val="1"/>
                <w:attr w:name="Year" w:val="2006"/>
              </w:smartTagPr>
              <w:r w:rsidRPr="00A150DF">
                <w:rPr>
                  <w:rFonts w:cs="Arial"/>
                </w:rPr>
                <w:t>11-1-06</w:t>
              </w:r>
            </w:smartTag>
          </w:p>
        </w:tc>
      </w:tr>
    </w:tbl>
    <w:p w14:paraId="7C90BB1B" w14:textId="77777777" w:rsidR="00CD65D8" w:rsidRPr="00A150DF" w:rsidRDefault="00CD65D8" w:rsidP="009E6684">
      <w:pPr>
        <w:pStyle w:val="CLETTERED"/>
      </w:pPr>
      <w:r w:rsidRPr="00A150DF">
        <w:t>A.</w:t>
      </w:r>
      <w:r w:rsidRPr="00A150DF">
        <w:tab/>
        <w:t>Hospice services require primary care physician (PCP) referral unless the patient is exempt from PCP referral requirements.</w:t>
      </w:r>
    </w:p>
    <w:p w14:paraId="57670773" w14:textId="77777777" w:rsidR="00CD65D8" w:rsidRPr="00A150DF" w:rsidRDefault="00CD65D8" w:rsidP="009E6684">
      <w:pPr>
        <w:pStyle w:val="CLETTERED"/>
      </w:pPr>
      <w:r w:rsidRPr="00A150DF">
        <w:t>B.</w:t>
      </w:r>
      <w:r w:rsidRPr="00A150DF">
        <w:tab/>
        <w:t>The hospice patient must be terminally ill.  “Terminally ill” is defined as having a medical prognosis with a life expectancy of six months or less.  The hospice must obtain the certification that an individual is terminally ill in accordance with the following requirements:</w:t>
      </w:r>
    </w:p>
    <w:p w14:paraId="26959E5F" w14:textId="77777777" w:rsidR="00CD65D8" w:rsidRPr="00A150DF" w:rsidRDefault="00CD65D8" w:rsidP="009E6684">
      <w:pPr>
        <w:pStyle w:val="cnumbered"/>
      </w:pPr>
      <w:r w:rsidRPr="00A150DF">
        <w:t>1.</w:t>
      </w:r>
      <w:r w:rsidRPr="00A150DF">
        <w:tab/>
        <w:t>For the first 90-day election period of hospice coverage, the hospice must obtain, no later than two days after the initiation of hospice care, written certification statements signed by the hospice medical director or the physician member of the hospice interdisciplinary group and the individual’s attending physician or PCP.</w:t>
      </w:r>
    </w:p>
    <w:p w14:paraId="54E962F3" w14:textId="77777777" w:rsidR="00CD65D8" w:rsidRPr="00A150DF" w:rsidRDefault="00CD65D8" w:rsidP="009E6684">
      <w:pPr>
        <w:pStyle w:val="cletteredindent"/>
      </w:pPr>
      <w:r w:rsidRPr="00A150DF">
        <w:t>a.</w:t>
      </w:r>
      <w:r w:rsidRPr="00A150DF">
        <w:tab/>
        <w:t>If the hospice does not obtain a written certification within two days after the initiation of hospice care, an oral certification may be obtained within these two days, and a written certification obtained no later than eight days after care is initiated.</w:t>
      </w:r>
    </w:p>
    <w:p w14:paraId="1885E636" w14:textId="77777777" w:rsidR="00CD65D8" w:rsidRPr="00A150DF" w:rsidRDefault="00CD65D8" w:rsidP="009E6684">
      <w:pPr>
        <w:pStyle w:val="cletteredindent"/>
      </w:pPr>
      <w:r w:rsidRPr="00A150DF">
        <w:t>b.</w:t>
      </w:r>
      <w:r w:rsidRPr="00A150DF">
        <w:tab/>
        <w:t>If these requirements are not met, the provider is not eligible for reimbursement of hospice services furnished before the date that written certification is obtained.</w:t>
      </w:r>
    </w:p>
    <w:p w14:paraId="63DD689A" w14:textId="77777777" w:rsidR="00CD65D8" w:rsidRPr="00A150DF" w:rsidRDefault="00CD65D8" w:rsidP="009E6684">
      <w:pPr>
        <w:pStyle w:val="cnumbered"/>
      </w:pPr>
      <w:r w:rsidRPr="00A150DF">
        <w:t>2.</w:t>
      </w:r>
      <w:r w:rsidRPr="00A150DF">
        <w:tab/>
        <w:t xml:space="preserve">For any subsequent election period, the hospice must obtain, no later than two calendar days after the beginning of that period, a written certification statement </w:t>
      </w:r>
      <w:r w:rsidRPr="00A150DF">
        <w:lastRenderedPageBreak/>
        <w:t>prepared by the hospice medical director or the physician member of the hospice’s interdisciplinary group.</w:t>
      </w:r>
    </w:p>
    <w:p w14:paraId="4002C49F" w14:textId="77777777" w:rsidR="00CD65D8" w:rsidRPr="00A150DF" w:rsidRDefault="00CD65D8" w:rsidP="009E6684">
      <w:pPr>
        <w:pStyle w:val="CLETTERED"/>
      </w:pPr>
      <w:r w:rsidRPr="00A150DF">
        <w:t>C.</w:t>
      </w:r>
      <w:r w:rsidRPr="00A150DF">
        <w:tab/>
        <w:t>Patients must voluntarily elect to receive hospice services and choose their hospice provider.</w:t>
      </w:r>
    </w:p>
    <w:p w14:paraId="453DD816" w14:textId="77777777" w:rsidR="00CD65D8" w:rsidRPr="00A150DF" w:rsidRDefault="00CD65D8" w:rsidP="009E6684">
      <w:pPr>
        <w:pStyle w:val="CLETTERED"/>
      </w:pPr>
      <w:r w:rsidRPr="00A150DF">
        <w:t>D.</w:t>
      </w:r>
      <w:r w:rsidRPr="00A150DF">
        <w:tab/>
        <w:t>Patients who elect to receive hospice services must receive hospice services instead of certain other Medicaid benefits.  See Section 214.000, part D, for more details in this regard.</w:t>
      </w:r>
    </w:p>
    <w:p w14:paraId="7097930A" w14:textId="77777777" w:rsidR="00CD65D8" w:rsidRPr="00A150DF" w:rsidRDefault="00CD65D8" w:rsidP="009E6684">
      <w:pPr>
        <w:pStyle w:val="CLETTERED"/>
      </w:pPr>
      <w:r w:rsidRPr="00A150DF">
        <w:t>E.</w:t>
      </w:r>
      <w:r w:rsidRPr="00A150DF">
        <w:tab/>
        <w:t>Hospice services must be provided primarily in a patient’s place of residence.</w:t>
      </w:r>
    </w:p>
    <w:p w14:paraId="01F0D8AE" w14:textId="77777777" w:rsidR="00CD65D8" w:rsidRPr="00A150DF" w:rsidRDefault="00CD65D8" w:rsidP="009E6684">
      <w:pPr>
        <w:pStyle w:val="cnumbered"/>
      </w:pPr>
      <w:r w:rsidRPr="00A150DF">
        <w:t>1.</w:t>
      </w:r>
      <w:r w:rsidRPr="00A150DF">
        <w:tab/>
        <w:t>A patient may elect to receive hospice services in a nursing facility or intermediate care facility for individuals with intellectual disabilities (ICF/IID) if:</w:t>
      </w:r>
    </w:p>
    <w:p w14:paraId="0FB52A02" w14:textId="77777777" w:rsidR="00CD65D8" w:rsidRPr="00A150DF" w:rsidRDefault="00CD65D8" w:rsidP="009E6684">
      <w:pPr>
        <w:pStyle w:val="cletteredindent"/>
      </w:pPr>
      <w:r w:rsidRPr="00A150DF">
        <w:t>a.</w:t>
      </w:r>
      <w:r w:rsidRPr="00A150DF">
        <w:tab/>
        <w:t>The Department of Health and Human Services has determined that the patient is eligible for nursing facility or ICF/IID care and</w:t>
      </w:r>
    </w:p>
    <w:p w14:paraId="34195B4F" w14:textId="77777777" w:rsidR="00CD65D8" w:rsidRPr="00A150DF" w:rsidRDefault="00CD65D8" w:rsidP="009E6684">
      <w:pPr>
        <w:pStyle w:val="cletteredindent"/>
      </w:pPr>
      <w:r w:rsidRPr="00A150DF">
        <w:t>b.</w:t>
      </w:r>
      <w:r w:rsidRPr="00A150DF">
        <w:tab/>
        <w:t>The hospice and the facility have a written agreement under which:</w:t>
      </w:r>
    </w:p>
    <w:p w14:paraId="4BD0A23E" w14:textId="77777777" w:rsidR="00CD65D8" w:rsidRPr="00A150DF" w:rsidRDefault="00CD65D8" w:rsidP="009E6684">
      <w:pPr>
        <w:pStyle w:val="cletteredindent"/>
        <w:ind w:left="2520"/>
      </w:pPr>
      <w:r w:rsidRPr="00A150DF">
        <w:t xml:space="preserve"> i.</w:t>
      </w:r>
      <w:r w:rsidRPr="00A150DF">
        <w:tab/>
        <w:t>The hospice takes full responsibility for the professional management of the patient’s hospice care and</w:t>
      </w:r>
    </w:p>
    <w:p w14:paraId="1DECF560" w14:textId="77777777" w:rsidR="00CD65D8" w:rsidRPr="00A150DF" w:rsidRDefault="00CD65D8" w:rsidP="009E6684">
      <w:pPr>
        <w:pStyle w:val="cletteredindent"/>
        <w:ind w:left="2520"/>
      </w:pPr>
      <w:r w:rsidRPr="00A150DF">
        <w:t>ii.</w:t>
      </w:r>
      <w:r w:rsidRPr="00A150DF">
        <w:tab/>
        <w:t>The facility agrees to provide room and board to the patient.</w:t>
      </w:r>
    </w:p>
    <w:p w14:paraId="268E16FA" w14:textId="77777777" w:rsidR="00CD65D8" w:rsidRPr="00A150DF" w:rsidRDefault="00CD65D8" w:rsidP="009E6684">
      <w:pPr>
        <w:pStyle w:val="cnumbered"/>
      </w:pPr>
      <w:r w:rsidRPr="00A150DF">
        <w:t>2.</w:t>
      </w:r>
      <w:r w:rsidRPr="00A150DF">
        <w:tab/>
        <w:t>When a patient elects to receive hospice care in a nursing facility or ICF/IID, the hospice pays the nursing facility or ICF/IID for the patient’s room and board and bills Medicaid for reimbursement.</w:t>
      </w:r>
    </w:p>
    <w:p w14:paraId="34144A04" w14:textId="77777777" w:rsidR="00CD65D8" w:rsidRPr="00A150DF" w:rsidRDefault="00CD65D8" w:rsidP="00CD65D8">
      <w:pPr>
        <w:pStyle w:val="CLETTERED"/>
      </w:pPr>
      <w:r w:rsidRPr="00A150DF">
        <w:t>F.</w:t>
      </w:r>
      <w:r w:rsidRPr="00A150DF">
        <w:tab/>
        <w:t>Hospice services must be provided in accordance with a written plan of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2CD6605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9684317" w14:textId="77777777" w:rsidR="00F93669" w:rsidRPr="00A150DF" w:rsidRDefault="00F93669">
            <w:pPr>
              <w:pStyle w:val="chead2"/>
              <w:rPr>
                <w:rFonts w:cs="Arial"/>
              </w:rPr>
            </w:pPr>
            <w:bookmarkStart w:id="29" w:name="_Toc199172182"/>
            <w:r w:rsidRPr="00A150DF">
              <w:rPr>
                <w:rFonts w:cs="Arial"/>
              </w:rPr>
              <w:t>211.000</w:t>
            </w:r>
            <w:r w:rsidRPr="00A150DF">
              <w:rPr>
                <w:rFonts w:cs="Arial"/>
              </w:rPr>
              <w:tab/>
              <w:t>Scope of the Program</w:t>
            </w:r>
            <w:bookmarkEnd w:id="29"/>
          </w:p>
        </w:tc>
        <w:tc>
          <w:tcPr>
            <w:tcW w:w="1238" w:type="dxa"/>
            <w:tcBorders>
              <w:top w:val="single" w:sz="2" w:space="0" w:color="FFFFFF"/>
              <w:left w:val="single" w:sz="6" w:space="0" w:color="FFFFFF"/>
              <w:bottom w:val="single" w:sz="2" w:space="0" w:color="FFFFFF"/>
              <w:right w:val="single" w:sz="2" w:space="0" w:color="FFFFFF"/>
            </w:tcBorders>
          </w:tcPr>
          <w:p w14:paraId="7FE26F57"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373A5CF2" w14:textId="77777777" w:rsidR="00F93669" w:rsidRPr="00A150DF" w:rsidRDefault="00A75D00" w:rsidP="00A75D00">
      <w:pPr>
        <w:pStyle w:val="CLETTERED"/>
      </w:pPr>
      <w:r w:rsidRPr="00A150DF">
        <w:t>A.</w:t>
      </w:r>
      <w:r w:rsidRPr="00A150DF">
        <w:tab/>
      </w:r>
      <w:r w:rsidR="00F93669" w:rsidRPr="00A150DF">
        <w:t>Hospice services include routine home care, continuous home care, inpatient respite care and general inpatient care.</w:t>
      </w:r>
    </w:p>
    <w:p w14:paraId="550C6F01" w14:textId="77777777" w:rsidR="00F93669" w:rsidRPr="00A150DF" w:rsidRDefault="00A75D00" w:rsidP="00A75D00">
      <w:pPr>
        <w:pStyle w:val="CLETTERED"/>
      </w:pPr>
      <w:r w:rsidRPr="00A150DF">
        <w:t>B.</w:t>
      </w:r>
      <w:r w:rsidRPr="00A150DF">
        <w:tab/>
      </w:r>
      <w:r w:rsidR="00F93669" w:rsidRPr="00A150DF">
        <w:t xml:space="preserve">Routine home care and continuous home care include core services, supplemental </w:t>
      </w:r>
      <w:proofErr w:type="gramStart"/>
      <w:r w:rsidR="00F93669" w:rsidRPr="00A150DF">
        <w:t>services</w:t>
      </w:r>
      <w:proofErr w:type="gramEnd"/>
      <w:r w:rsidR="00F93669" w:rsidRPr="00A150DF">
        <w:t xml:space="preserve"> and some physician services.</w:t>
      </w:r>
    </w:p>
    <w:p w14:paraId="590B50F4" w14:textId="77777777" w:rsidR="00F93669" w:rsidRPr="00A150DF" w:rsidRDefault="00A75D00" w:rsidP="00A75D00">
      <w:pPr>
        <w:pStyle w:val="CLETTERED"/>
      </w:pPr>
      <w:r w:rsidRPr="00A150DF">
        <w:t>C.</w:t>
      </w:r>
      <w:r w:rsidRPr="00A150DF">
        <w:tab/>
      </w:r>
      <w:r w:rsidR="00F93669" w:rsidRPr="00A150DF">
        <w:t>Inpatient respite care and general inpatient care are supplemental services.</w:t>
      </w:r>
    </w:p>
    <w:p w14:paraId="222D8772" w14:textId="77777777" w:rsidR="00F93669" w:rsidRPr="00A150DF" w:rsidRDefault="00A75D00" w:rsidP="00A75D00">
      <w:pPr>
        <w:pStyle w:val="CLETTERED"/>
      </w:pPr>
      <w:r w:rsidRPr="00A150DF">
        <w:t>D.</w:t>
      </w:r>
      <w:r w:rsidRPr="00A150DF">
        <w:tab/>
      </w:r>
      <w:r w:rsidR="00F93669" w:rsidRPr="00A150DF">
        <w:t xml:space="preserve">Physician participation in the IDG is a core service.  </w:t>
      </w:r>
    </w:p>
    <w:p w14:paraId="47B1DBFB" w14:textId="77777777" w:rsidR="00F93669" w:rsidRPr="00A150DF" w:rsidRDefault="00A75D00" w:rsidP="00A75D00">
      <w:pPr>
        <w:pStyle w:val="CLETTERED"/>
      </w:pPr>
      <w:r w:rsidRPr="00A150DF">
        <w:t>E.</w:t>
      </w:r>
      <w:r w:rsidRPr="00A150DF">
        <w:tab/>
      </w:r>
      <w:r w:rsidR="00F93669" w:rsidRPr="00A150DF">
        <w:t>Physician supervision of hospice employees (when required by law or regulation) is a core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634E54F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511589" w14:textId="77777777" w:rsidR="00F93669" w:rsidRPr="00A150DF" w:rsidRDefault="00F93669">
            <w:pPr>
              <w:pStyle w:val="chead2"/>
              <w:rPr>
                <w:rFonts w:cs="Arial"/>
              </w:rPr>
            </w:pPr>
            <w:bookmarkStart w:id="30" w:name="_Toc199172183"/>
            <w:r w:rsidRPr="00A150DF">
              <w:rPr>
                <w:rFonts w:cs="Arial"/>
              </w:rPr>
              <w:t>211.100</w:t>
            </w:r>
            <w:r w:rsidRPr="00A150DF">
              <w:rPr>
                <w:rFonts w:cs="Arial"/>
              </w:rPr>
              <w:tab/>
              <w:t>Hospice Services</w:t>
            </w:r>
            <w:bookmarkEnd w:id="30"/>
          </w:p>
        </w:tc>
        <w:tc>
          <w:tcPr>
            <w:tcW w:w="1238" w:type="dxa"/>
            <w:tcBorders>
              <w:top w:val="single" w:sz="2" w:space="0" w:color="FFFFFF"/>
              <w:left w:val="single" w:sz="6" w:space="0" w:color="FFFFFF"/>
              <w:bottom w:val="single" w:sz="2" w:space="0" w:color="FFFFFF"/>
              <w:right w:val="single" w:sz="2" w:space="0" w:color="FFFFFF"/>
            </w:tcBorders>
          </w:tcPr>
          <w:p w14:paraId="7AB3EB14"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4F1DE3B0" w14:textId="77777777" w:rsidR="00AB2086" w:rsidRPr="00A150DF" w:rsidRDefault="00F93669">
      <w:pPr>
        <w:pStyle w:val="ctext"/>
        <w:rPr>
          <w:rFonts w:cs="Arial"/>
        </w:rPr>
      </w:pPr>
      <w:r w:rsidRPr="00A150DF">
        <w:rPr>
          <w:rFonts w:cs="Arial"/>
        </w:rPr>
        <w:t xml:space="preserve">Medicaid-eligible patients electing hospice care surrender their eligibility (until they revoke hospice or are discharged from hospice care) to receive, independently of their hospice plan of care, the services described and defined in this section.  Therefore, when a Medicaid-eligible individual has elected hospice care, Medicaid providers may not bill separately for any core or supplemental hospice service; nor may they bill separately for any component of a core or supplemental service.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4178F" w:rsidRPr="00A150DF" w14:paraId="3C86DECE" w14:textId="77777777" w:rsidTr="00395DC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8B4C8FA" w14:textId="77777777" w:rsidR="0054178F" w:rsidRPr="00A150DF" w:rsidRDefault="0054178F" w:rsidP="00395DC6">
            <w:pPr>
              <w:pStyle w:val="chead2"/>
            </w:pPr>
            <w:bookmarkStart w:id="31" w:name="_Toc475096595"/>
            <w:bookmarkStart w:id="32" w:name="_Toc199172184"/>
            <w:r w:rsidRPr="00A150DF">
              <w:t>211.101</w:t>
            </w:r>
            <w:r w:rsidRPr="00A150DF">
              <w:tab/>
              <w:t>Personal Care/Hospice Policy Clarification</w:t>
            </w:r>
            <w:bookmarkEnd w:id="31"/>
            <w:bookmarkEnd w:id="32"/>
          </w:p>
        </w:tc>
        <w:tc>
          <w:tcPr>
            <w:tcW w:w="1238" w:type="dxa"/>
            <w:tcBorders>
              <w:top w:val="single" w:sz="2" w:space="0" w:color="FFFFFF"/>
              <w:left w:val="single" w:sz="6" w:space="0" w:color="FFFFFF"/>
              <w:bottom w:val="single" w:sz="2" w:space="0" w:color="FFFFFF"/>
              <w:right w:val="single" w:sz="2" w:space="0" w:color="FFFFFF"/>
            </w:tcBorders>
            <w:hideMark/>
          </w:tcPr>
          <w:p w14:paraId="5A8F0A31" w14:textId="77777777" w:rsidR="0054178F" w:rsidRPr="00A150DF" w:rsidRDefault="0054178F" w:rsidP="00395DC6">
            <w:pPr>
              <w:pStyle w:val="cDate2"/>
            </w:pPr>
            <w:r w:rsidRPr="00A150DF">
              <w:t>1-1-18</w:t>
            </w:r>
          </w:p>
        </w:tc>
      </w:tr>
    </w:tbl>
    <w:p w14:paraId="1D1E58FC" w14:textId="77777777" w:rsidR="0054178F" w:rsidRPr="00A150DF" w:rsidRDefault="0054178F" w:rsidP="0054178F">
      <w:pPr>
        <w:pStyle w:val="ctext"/>
      </w:pPr>
      <w:r w:rsidRPr="00A150DF">
        <w:t xml:space="preserve">Medicaid beneficiaries are allowed to receive Medicaid personal care services, in addition to hospice aide services, if the personal care services are unrelated to the terminal condition or the hospice provider is using the personal care services to supplement the hospice </w:t>
      </w:r>
      <w:proofErr w:type="gramStart"/>
      <w:r w:rsidRPr="00A150DF">
        <w:t>aide</w:t>
      </w:r>
      <w:proofErr w:type="gramEnd"/>
      <w:r w:rsidRPr="00A150DF">
        <w:t xml:space="preserve"> and homemaker services.</w:t>
      </w:r>
    </w:p>
    <w:p w14:paraId="30486E59" w14:textId="77777777" w:rsidR="0054178F" w:rsidRPr="00A150DF" w:rsidRDefault="0054178F" w:rsidP="0054178F">
      <w:pPr>
        <w:pStyle w:val="CLETTERED"/>
      </w:pPr>
      <w:r w:rsidRPr="00A150DF">
        <w:lastRenderedPageBreak/>
        <w:t>A.</w:t>
      </w:r>
      <w:r w:rsidRPr="00A150DF">
        <w:tab/>
        <w:t xml:space="preserve">The hospice provider is responsible for assessing the patient’s hospice-related needs and developing the hospice plan of care to meet those needs, implementing all interventions described in the plan of care, and developing and maintaining a system of communication and integration to provide for an ongoing sharing of information with other non-hospice healthcare providers furnishing services unrelated to the terminal illness and related conditions.  The hospice provider coordinates the hospice aide with the services furnished under the Medicaid personal care program to ensure that patients receive all the services that they require.  Coordination occurs through contact with beneficiaries </w:t>
      </w:r>
      <w:proofErr w:type="gramStart"/>
      <w:r w:rsidRPr="00A150DF">
        <w:t>or in</w:t>
      </w:r>
      <w:proofErr w:type="gramEnd"/>
      <w:r w:rsidRPr="00A150DF">
        <w:t xml:space="preserve"> home providers.</w:t>
      </w:r>
    </w:p>
    <w:p w14:paraId="65BE2C03" w14:textId="77777777" w:rsidR="0054178F" w:rsidRPr="00A150DF" w:rsidRDefault="0054178F" w:rsidP="0054178F">
      <w:pPr>
        <w:pStyle w:val="CLETTERED"/>
      </w:pPr>
      <w:r w:rsidRPr="00A150DF">
        <w:t>B.</w:t>
      </w:r>
      <w:r w:rsidRPr="00A150DF">
        <w:tab/>
        <w:t xml:space="preserve">The hospice aide services are not meant to be a daily service, nor 24-hour daily services, and are not expected to fulfill the caregiver role for the patient.  The hospice provider can use the services furnished by the Medicaid personal care program to the extent that the hospice would routinely use the services of a hospice patient’s family in implementing a patient’s plan of care.  The hospice provider is only responsible for the hospice </w:t>
      </w:r>
      <w:proofErr w:type="gramStart"/>
      <w:r w:rsidRPr="00A150DF">
        <w:t>aide</w:t>
      </w:r>
      <w:proofErr w:type="gramEnd"/>
      <w:r w:rsidRPr="00A150DF">
        <w:t xml:space="preserve"> and homemaker services necessary for the treatment of the terminal condition.</w:t>
      </w:r>
    </w:p>
    <w:p w14:paraId="4BAB6D92" w14:textId="77777777" w:rsidR="0054178F" w:rsidRPr="00A150DF" w:rsidRDefault="0054178F" w:rsidP="0054178F">
      <w:pPr>
        <w:pStyle w:val="CLETTERED"/>
      </w:pPr>
      <w:r w:rsidRPr="00A150DF">
        <w:t>C.</w:t>
      </w:r>
      <w:r w:rsidRPr="00A150DF">
        <w:tab/>
        <w:t>Medicaid payments for personal care services provided to an individual also receiving hospice services, regardless of the payment source for hospice services, must be supported by documentation in the individual’s personal care medical chart or the IndependentChoices Cash Expenditure Plan.  Documentation must support the policy described above in this section of the Personal Care provider manual.</w:t>
      </w:r>
    </w:p>
    <w:p w14:paraId="0A9744E5" w14:textId="77777777" w:rsidR="0054178F" w:rsidRPr="00A150DF" w:rsidRDefault="0054178F" w:rsidP="0054178F">
      <w:pPr>
        <w:pStyle w:val="ctext"/>
      </w:pPr>
      <w:r w:rsidRPr="00A150DF">
        <w:t xml:space="preserve">Prior Authorization for personal care for beneficiaries receiving both hospice services and personal care services will be considered based on the individual beneficiary’s physical dependency needs.  Requests for personal care services require an Independent Assessment to determine medical necessity and to </w:t>
      </w:r>
      <w:proofErr w:type="gramStart"/>
      <w:r w:rsidRPr="00A150DF">
        <w:t>assure</w:t>
      </w:r>
      <w:proofErr w:type="gramEnd"/>
      <w:r w:rsidRPr="00A150DF">
        <w:t xml:space="preserve"> duplication of services will be adjusted accordingly.  Please refer to the Independent Assessment Guide for related information.</w:t>
      </w:r>
    </w:p>
    <w:p w14:paraId="683ACA46" w14:textId="77777777" w:rsidR="00AB2086" w:rsidRPr="00A150DF" w:rsidRDefault="0054178F" w:rsidP="0054178F">
      <w:pPr>
        <w:pStyle w:val="Note"/>
        <w:tabs>
          <w:tab w:val="clear" w:pos="1710"/>
        </w:tabs>
        <w:ind w:left="1170"/>
      </w:pPr>
      <w:r w:rsidRPr="00A150DF">
        <w:t>NOTE:</w:t>
      </w:r>
      <w:r w:rsidRPr="00A150DF">
        <w:tab/>
        <w:t xml:space="preserve">Based on audit findings, it is imperative that required documentation be recorded by the hospice provider and available in the hospice record.  Documentation must substantiate all services provided.  It is the hospice provider’s responsibility to coordinate care and </w:t>
      </w:r>
      <w:proofErr w:type="gramStart"/>
      <w:r w:rsidRPr="00A150DF">
        <w:t>assure</w:t>
      </w:r>
      <w:proofErr w:type="gramEnd"/>
      <w:r w:rsidRPr="00A150DF">
        <w:t xml:space="preserve"> there is no duplication of services.  While hospice care and personal care services are not mutually exclusive, documentation must support the inclusion of both services and the corresponding amounts on the care plan.  To avoid duplication and to support hospice care in the home that provides the </w:t>
      </w:r>
      <w:proofErr w:type="gramStart"/>
      <w:r w:rsidRPr="00A150DF">
        <w:t>amount</w:t>
      </w:r>
      <w:proofErr w:type="gramEnd"/>
      <w:r w:rsidRPr="00A150DF">
        <w:t xml:space="preserve"> of services required to meet the needs of the beneficiary, the amount of personal care services needed beyond the care provided by the hospice agency must meet the criteria detailed in this section.  Most often, if personal care services are in place prior to hospice services starting, the amount of personal care services will be reduced to avoid any duplication.  If those services are not reduced or discontinued, documentation in the hospice and personal care records must explain the need for both and be supported by the policy in this section.</w:t>
      </w:r>
      <w:r w:rsidR="00AB2086" w:rsidRPr="00A150DF">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7F970E9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26ECB67" w14:textId="77777777" w:rsidR="00F93669" w:rsidRPr="00A150DF" w:rsidRDefault="00F93669">
            <w:pPr>
              <w:pStyle w:val="chead2"/>
              <w:rPr>
                <w:rFonts w:cs="Arial"/>
              </w:rPr>
            </w:pPr>
            <w:bookmarkStart w:id="33" w:name="_Toc199172185"/>
            <w:r w:rsidRPr="00A150DF">
              <w:rPr>
                <w:rFonts w:cs="Arial"/>
              </w:rPr>
              <w:t>211.110</w:t>
            </w:r>
            <w:r w:rsidRPr="00A150DF">
              <w:rPr>
                <w:rFonts w:cs="Arial"/>
              </w:rPr>
              <w:tab/>
              <w:t>Core Services</w:t>
            </w:r>
            <w:bookmarkEnd w:id="33"/>
          </w:p>
        </w:tc>
        <w:tc>
          <w:tcPr>
            <w:tcW w:w="1238" w:type="dxa"/>
            <w:tcBorders>
              <w:top w:val="single" w:sz="2" w:space="0" w:color="FFFFFF"/>
              <w:left w:val="single" w:sz="6" w:space="0" w:color="FFFFFF"/>
              <w:bottom w:val="single" w:sz="2" w:space="0" w:color="FFFFFF"/>
              <w:right w:val="single" w:sz="2" w:space="0" w:color="FFFFFF"/>
            </w:tcBorders>
          </w:tcPr>
          <w:p w14:paraId="5F7DFE71" w14:textId="77777777" w:rsidR="00F93669" w:rsidRPr="00A150DF" w:rsidRDefault="00F93669">
            <w:pPr>
              <w:pStyle w:val="cDate2"/>
              <w:rPr>
                <w:rFonts w:cs="Arial"/>
              </w:rPr>
            </w:pPr>
          </w:p>
        </w:tc>
      </w:tr>
      <w:tr w:rsidR="00F93669" w:rsidRPr="00A150DF" w14:paraId="408324F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1179304" w14:textId="77777777" w:rsidR="00F93669" w:rsidRPr="00A150DF" w:rsidRDefault="00F93669">
            <w:pPr>
              <w:pStyle w:val="chead2"/>
              <w:rPr>
                <w:rFonts w:cs="Arial"/>
              </w:rPr>
            </w:pPr>
            <w:bookmarkStart w:id="34" w:name="_Toc199172186"/>
            <w:r w:rsidRPr="00A150DF">
              <w:rPr>
                <w:rFonts w:cs="Arial"/>
              </w:rPr>
              <w:t>211.111</w:t>
            </w:r>
            <w:r w:rsidRPr="00A150DF">
              <w:rPr>
                <w:rFonts w:cs="Arial"/>
              </w:rPr>
              <w:tab/>
              <w:t>Interdisciplinary Group (IDG) Purpose and Responsibilities</w:t>
            </w:r>
            <w:bookmarkEnd w:id="34"/>
          </w:p>
        </w:tc>
        <w:tc>
          <w:tcPr>
            <w:tcW w:w="1238" w:type="dxa"/>
            <w:tcBorders>
              <w:top w:val="single" w:sz="2" w:space="0" w:color="FFFFFF"/>
              <w:left w:val="single" w:sz="6" w:space="0" w:color="FFFFFF"/>
              <w:bottom w:val="single" w:sz="2" w:space="0" w:color="FFFFFF"/>
              <w:right w:val="single" w:sz="2" w:space="0" w:color="FFFFFF"/>
            </w:tcBorders>
          </w:tcPr>
          <w:p w14:paraId="606FEA7A"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022EA926" w14:textId="77777777" w:rsidR="00F93669" w:rsidRPr="00A150DF" w:rsidRDefault="0035003D" w:rsidP="0035003D">
      <w:pPr>
        <w:pStyle w:val="CLETTERED"/>
      </w:pPr>
      <w:r w:rsidRPr="00A150DF">
        <w:t>A.</w:t>
      </w:r>
      <w:r w:rsidRPr="00A150DF">
        <w:tab/>
      </w:r>
      <w:r w:rsidR="00F93669" w:rsidRPr="00A150DF">
        <w:t>A hospice must have at least one interdisciplinary group (IDG).</w:t>
      </w:r>
    </w:p>
    <w:p w14:paraId="531BC2DD" w14:textId="77777777" w:rsidR="00F93669" w:rsidRPr="00A150DF" w:rsidRDefault="0035003D" w:rsidP="0035003D">
      <w:pPr>
        <w:pStyle w:val="cnumbered"/>
      </w:pPr>
      <w:r w:rsidRPr="00A150DF">
        <w:t>1.</w:t>
      </w:r>
      <w:r w:rsidRPr="00A150DF">
        <w:tab/>
      </w:r>
      <w:r w:rsidR="00F93669" w:rsidRPr="00A150DF">
        <w:t>If a hospice has more than one IDG, each patient must have only one IDG responsible for his or her care.</w:t>
      </w:r>
    </w:p>
    <w:p w14:paraId="6B0F6AA2" w14:textId="77777777" w:rsidR="00F93669" w:rsidRPr="00A150DF" w:rsidRDefault="0035003D" w:rsidP="0035003D">
      <w:pPr>
        <w:pStyle w:val="cnumbered"/>
      </w:pPr>
      <w:r w:rsidRPr="00A150DF">
        <w:t>2.</w:t>
      </w:r>
      <w:r w:rsidRPr="00A150DF">
        <w:tab/>
      </w:r>
      <w:r w:rsidR="00F93669" w:rsidRPr="00A150DF">
        <w:t>The hospice must designate only one IDG to be responsible for establishing and maintaining policies governing the day-to-day provision of hospice care and services.</w:t>
      </w:r>
    </w:p>
    <w:p w14:paraId="497AAB3B" w14:textId="77777777" w:rsidR="00F93669" w:rsidRPr="00A150DF" w:rsidRDefault="0035003D" w:rsidP="0035003D">
      <w:pPr>
        <w:pStyle w:val="CLETTERED"/>
      </w:pPr>
      <w:r w:rsidRPr="00A150DF">
        <w:t>B.</w:t>
      </w:r>
      <w:r w:rsidRPr="00A150DF">
        <w:tab/>
      </w:r>
      <w:r w:rsidR="00F93669" w:rsidRPr="00A150DF">
        <w:t>Each interdisciplinary group is responsible for:</w:t>
      </w:r>
    </w:p>
    <w:p w14:paraId="0207E34F" w14:textId="77777777" w:rsidR="00F93669" w:rsidRPr="00A150DF" w:rsidRDefault="0035003D" w:rsidP="0035003D">
      <w:pPr>
        <w:pStyle w:val="cnumbered"/>
      </w:pPr>
      <w:r w:rsidRPr="00A150DF">
        <w:lastRenderedPageBreak/>
        <w:t>1.</w:t>
      </w:r>
      <w:r w:rsidRPr="00A150DF">
        <w:tab/>
      </w:r>
      <w:r w:rsidR="00F93669" w:rsidRPr="00A150DF">
        <w:t>Developing and establishing a plan of care for each patient whose care the IDG’s members provide or supervise,</w:t>
      </w:r>
    </w:p>
    <w:p w14:paraId="03A7FE42" w14:textId="77777777" w:rsidR="00F93669" w:rsidRPr="00A150DF" w:rsidRDefault="0035003D" w:rsidP="0035003D">
      <w:pPr>
        <w:pStyle w:val="cnumbered"/>
      </w:pPr>
      <w:r w:rsidRPr="00A150DF">
        <w:t>2.</w:t>
      </w:r>
      <w:r w:rsidRPr="00A150DF">
        <w:tab/>
      </w:r>
      <w:r w:rsidR="00F93669" w:rsidRPr="00A150DF">
        <w:t>Providing or supervising hospice care and services for each patient whose plan of care the IDG maintains and</w:t>
      </w:r>
    </w:p>
    <w:p w14:paraId="5ED1D210" w14:textId="77777777" w:rsidR="00F93669" w:rsidRPr="00A150DF" w:rsidRDefault="0035003D" w:rsidP="0035003D">
      <w:pPr>
        <w:pStyle w:val="cnumbered"/>
      </w:pPr>
      <w:r w:rsidRPr="00A150DF">
        <w:t>3.</w:t>
      </w:r>
      <w:r w:rsidRPr="00A150DF">
        <w:tab/>
      </w:r>
      <w:r w:rsidR="00F93669" w:rsidRPr="00A150DF">
        <w:t>Periodically reviewing and updating the plan of care for each patient in the IDG’s 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573CAB4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274A777" w14:textId="77777777" w:rsidR="00F93669" w:rsidRPr="00A150DF" w:rsidRDefault="00F93669">
            <w:pPr>
              <w:pStyle w:val="chead2"/>
              <w:rPr>
                <w:rFonts w:cs="Arial"/>
              </w:rPr>
            </w:pPr>
            <w:bookmarkStart w:id="35" w:name="_Toc199172187"/>
            <w:r w:rsidRPr="00A150DF">
              <w:rPr>
                <w:rFonts w:cs="Arial"/>
              </w:rPr>
              <w:t>211.112</w:t>
            </w:r>
            <w:r w:rsidRPr="00A150DF">
              <w:rPr>
                <w:rFonts w:cs="Arial"/>
              </w:rPr>
              <w:tab/>
              <w:t>Non-Physician Direct-Care Services</w:t>
            </w:r>
            <w:bookmarkEnd w:id="35"/>
          </w:p>
        </w:tc>
        <w:tc>
          <w:tcPr>
            <w:tcW w:w="1238" w:type="dxa"/>
            <w:tcBorders>
              <w:top w:val="single" w:sz="2" w:space="0" w:color="FFFFFF"/>
              <w:left w:val="single" w:sz="6" w:space="0" w:color="FFFFFF"/>
              <w:bottom w:val="single" w:sz="2" w:space="0" w:color="FFFFFF"/>
              <w:right w:val="single" w:sz="2" w:space="0" w:color="FFFFFF"/>
            </w:tcBorders>
          </w:tcPr>
          <w:p w14:paraId="40494DDB"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4D8422D4" w14:textId="77777777" w:rsidR="00F93669" w:rsidRPr="00A150DF" w:rsidRDefault="0035003D" w:rsidP="0035003D">
      <w:pPr>
        <w:pStyle w:val="CLETTERED"/>
      </w:pPr>
      <w:r w:rsidRPr="00A150DF">
        <w:t>A.</w:t>
      </w:r>
      <w:r w:rsidRPr="00A150DF">
        <w:tab/>
      </w:r>
      <w:r w:rsidR="00F93669" w:rsidRPr="00A150DF">
        <w:t xml:space="preserve">Registered nurse nursing care, or licensed practical nurse nursing care provided under the supervision of a registered nurse, is a core service.  A designated registered nurse must coordinate the delivery of services required by each patient’s plan of care.  </w:t>
      </w:r>
      <w:proofErr w:type="gramStart"/>
      <w:r w:rsidR="00F93669" w:rsidRPr="00A150DF">
        <w:t>The nurse must be employed by the hospice provider</w:t>
      </w:r>
      <w:proofErr w:type="gramEnd"/>
      <w:r w:rsidR="00F93669" w:rsidRPr="00A150DF">
        <w:t>.</w:t>
      </w:r>
    </w:p>
    <w:p w14:paraId="6138FCE6" w14:textId="77777777" w:rsidR="00F93669" w:rsidRPr="00A150DF" w:rsidRDefault="0035003D" w:rsidP="0035003D">
      <w:pPr>
        <w:pStyle w:val="CLETTERED"/>
      </w:pPr>
      <w:r w:rsidRPr="00A150DF">
        <w:t>B.</w:t>
      </w:r>
      <w:r w:rsidRPr="00A150DF">
        <w:tab/>
      </w:r>
      <w:r w:rsidR="00F93669" w:rsidRPr="00A150DF">
        <w:t xml:space="preserve">Medical social services provided by a State licensed social worker or a social worker with a </w:t>
      </w:r>
      <w:proofErr w:type="gramStart"/>
      <w:r w:rsidR="00F93669" w:rsidRPr="00A150DF">
        <w:t>bachelor</w:t>
      </w:r>
      <w:proofErr w:type="gramEnd"/>
      <w:r w:rsidR="00F93669" w:rsidRPr="00A150DF">
        <w:t xml:space="preserve"> degree and 2 years experience, who is working under the supervision of a physician, is a core service.  </w:t>
      </w:r>
      <w:proofErr w:type="gramStart"/>
      <w:r w:rsidR="00F93669" w:rsidRPr="00A150DF">
        <w:t>The social worker must be employed by the hospice provider</w:t>
      </w:r>
      <w:proofErr w:type="gramEnd"/>
      <w:r w:rsidR="00F93669" w:rsidRPr="00A150DF">
        <w:t>.</w:t>
      </w:r>
    </w:p>
    <w:p w14:paraId="624AF43F" w14:textId="77777777" w:rsidR="00F93669" w:rsidRPr="00A150DF" w:rsidRDefault="0035003D" w:rsidP="0035003D">
      <w:pPr>
        <w:pStyle w:val="CLETTERED"/>
      </w:pPr>
      <w:r w:rsidRPr="00A150DF">
        <w:t>C.</w:t>
      </w:r>
      <w:r w:rsidRPr="00A150DF">
        <w:tab/>
      </w:r>
      <w:r w:rsidR="00F93669" w:rsidRPr="00A150DF">
        <w:t>Counseling services (including bereavement, dietary and spiritual counseling) to the patient, family and/or other care giver(s) is a core service.</w:t>
      </w:r>
    </w:p>
    <w:p w14:paraId="7088F5EB" w14:textId="77777777" w:rsidR="00F93669" w:rsidRPr="00A150DF" w:rsidRDefault="0035003D" w:rsidP="0035003D">
      <w:pPr>
        <w:pStyle w:val="cnumbered"/>
      </w:pPr>
      <w:r w:rsidRPr="00A150DF">
        <w:t>1.</w:t>
      </w:r>
      <w:r w:rsidRPr="00A150DF">
        <w:tab/>
      </w:r>
      <w:r w:rsidR="00F93669" w:rsidRPr="00A150DF">
        <w:t>The counselor employed by the hospice must provide or arrange and coordinate counseling services.</w:t>
      </w:r>
    </w:p>
    <w:p w14:paraId="514F1AD3" w14:textId="77777777" w:rsidR="00F93669" w:rsidRPr="00A150DF" w:rsidRDefault="0035003D" w:rsidP="0035003D">
      <w:pPr>
        <w:pStyle w:val="cnumbered"/>
      </w:pPr>
      <w:r w:rsidRPr="00A150DF">
        <w:t>2.</w:t>
      </w:r>
      <w:r w:rsidRPr="00A150DF">
        <w:tab/>
      </w:r>
      <w:r w:rsidR="00F93669" w:rsidRPr="00A150DF">
        <w:t>Counseling may be provided both for the purpose of training the patient’s family or other caregiver to provide care and for the purpose of helping the patient and those caring for him or her to adjust to the patient’s approaching death.</w:t>
      </w:r>
    </w:p>
    <w:p w14:paraId="62C50491" w14:textId="77777777" w:rsidR="00F93669" w:rsidRPr="00A150DF" w:rsidRDefault="0035003D" w:rsidP="0035003D">
      <w:pPr>
        <w:pStyle w:val="cnumbered"/>
      </w:pPr>
      <w:r w:rsidRPr="00A150DF">
        <w:t>3.</w:t>
      </w:r>
      <w:r w:rsidRPr="00A150DF">
        <w:tab/>
      </w:r>
      <w:r w:rsidR="00F93669" w:rsidRPr="00A150DF">
        <w:t xml:space="preserve">Bereavement counseling provided to the patient’s family or other caregiver is a required service for up to one year after the patient’s </w:t>
      </w:r>
      <w:proofErr w:type="gramStart"/>
      <w:r w:rsidR="00F93669" w:rsidRPr="00A150DF">
        <w:t>death</w:t>
      </w:r>
      <w:proofErr w:type="gramEnd"/>
      <w:r w:rsidR="00F93669" w:rsidRPr="00A150DF">
        <w:t xml:space="preserve"> but it is not reimbursable.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44CF46A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B4D0871" w14:textId="77777777" w:rsidR="00F93669" w:rsidRPr="00A150DF" w:rsidRDefault="00F93669">
            <w:pPr>
              <w:pStyle w:val="chead2"/>
              <w:rPr>
                <w:rFonts w:cs="Arial"/>
              </w:rPr>
            </w:pPr>
            <w:bookmarkStart w:id="36" w:name="_Toc199172188"/>
            <w:r w:rsidRPr="00A150DF">
              <w:rPr>
                <w:rFonts w:cs="Arial"/>
              </w:rPr>
              <w:t>211.120</w:t>
            </w:r>
            <w:r w:rsidRPr="00A150DF">
              <w:rPr>
                <w:rFonts w:cs="Arial"/>
              </w:rPr>
              <w:tab/>
              <w:t>Supplemental Services</w:t>
            </w:r>
            <w:bookmarkEnd w:id="36"/>
          </w:p>
        </w:tc>
        <w:tc>
          <w:tcPr>
            <w:tcW w:w="1238" w:type="dxa"/>
            <w:tcBorders>
              <w:top w:val="single" w:sz="2" w:space="0" w:color="FFFFFF"/>
              <w:left w:val="single" w:sz="6" w:space="0" w:color="FFFFFF"/>
              <w:bottom w:val="single" w:sz="2" w:space="0" w:color="FFFFFF"/>
              <w:right w:val="single" w:sz="2" w:space="0" w:color="FFFFFF"/>
            </w:tcBorders>
          </w:tcPr>
          <w:p w14:paraId="1549A1C2"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5ED535F9" w14:textId="77777777" w:rsidR="00F93669" w:rsidRPr="00A150DF" w:rsidRDefault="00F93669">
      <w:pPr>
        <w:pStyle w:val="ctext"/>
        <w:rPr>
          <w:rFonts w:cs="Arial"/>
        </w:rPr>
      </w:pPr>
      <w:r w:rsidRPr="00A150DF">
        <w:rPr>
          <w:rFonts w:cs="Arial"/>
        </w:rPr>
        <w:t xml:space="preserve">Supplemental services must be provided when necessary and specified by the </w:t>
      </w:r>
      <w:proofErr w:type="gramStart"/>
      <w:r w:rsidRPr="00A150DF">
        <w:rPr>
          <w:rFonts w:cs="Arial"/>
        </w:rPr>
        <w:t>plan of care</w:t>
      </w:r>
      <w:proofErr w:type="gramEnd"/>
      <w:r w:rsidRPr="00A150DF">
        <w:rPr>
          <w:rFonts w:cs="Arial"/>
        </w:rPr>
        <w:t>.  Supplemental services are detailed in the sections that follow.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2EC35CF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848718" w14:textId="77777777" w:rsidR="00F93669" w:rsidRPr="00A150DF" w:rsidRDefault="00F93669">
            <w:pPr>
              <w:pStyle w:val="chead2"/>
              <w:rPr>
                <w:rFonts w:cs="Arial"/>
              </w:rPr>
            </w:pPr>
            <w:bookmarkStart w:id="37" w:name="_Toc199172189"/>
            <w:r w:rsidRPr="00A150DF">
              <w:rPr>
                <w:rFonts w:cs="Arial"/>
              </w:rPr>
              <w:t>211.121</w:t>
            </w:r>
            <w:r w:rsidRPr="00A150DF">
              <w:rPr>
                <w:rFonts w:cs="Arial"/>
              </w:rPr>
              <w:tab/>
              <w:t>Medical Supplies and Appliances, Including Drugs and Biologicals</w:t>
            </w:r>
            <w:bookmarkEnd w:id="37"/>
          </w:p>
        </w:tc>
        <w:tc>
          <w:tcPr>
            <w:tcW w:w="1238" w:type="dxa"/>
            <w:tcBorders>
              <w:top w:val="single" w:sz="2" w:space="0" w:color="FFFFFF"/>
              <w:left w:val="single" w:sz="6" w:space="0" w:color="FFFFFF"/>
              <w:bottom w:val="single" w:sz="2" w:space="0" w:color="FFFFFF"/>
              <w:right w:val="single" w:sz="2" w:space="0" w:color="FFFFFF"/>
            </w:tcBorders>
          </w:tcPr>
          <w:p w14:paraId="5B3F844D"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17D2EF50" w14:textId="77777777" w:rsidR="00F93669" w:rsidRPr="00A150DF" w:rsidRDefault="0035003D" w:rsidP="0035003D">
      <w:pPr>
        <w:pStyle w:val="CLETTERED"/>
      </w:pPr>
      <w:r w:rsidRPr="00A150DF">
        <w:t>A.</w:t>
      </w:r>
      <w:r w:rsidRPr="00A150DF">
        <w:tab/>
      </w:r>
      <w:r w:rsidR="00F93669" w:rsidRPr="00A150DF">
        <w:t>Drugs and biologicals that are used primarily for the relief of pain and control of symptoms related to the individual’s terminal illness are included in the hospice benefit.</w:t>
      </w:r>
    </w:p>
    <w:p w14:paraId="123399A5" w14:textId="77777777" w:rsidR="00F93669" w:rsidRPr="00A150DF" w:rsidRDefault="00F93669" w:rsidP="0035003D">
      <w:pPr>
        <w:pStyle w:val="cnumbered"/>
      </w:pPr>
      <w:r w:rsidRPr="00A150DF">
        <w:t>1.</w:t>
      </w:r>
      <w:r w:rsidRPr="00A150DF">
        <w:tab/>
        <w:t>Arkansas Medicaid reimbursement for daily hospice care includes reimbursement for those medications.</w:t>
      </w:r>
    </w:p>
    <w:p w14:paraId="609A10A7" w14:textId="77777777" w:rsidR="00F93669" w:rsidRPr="00A150DF" w:rsidRDefault="00F93669" w:rsidP="0035003D">
      <w:pPr>
        <w:pStyle w:val="cnumbered"/>
      </w:pPr>
      <w:r w:rsidRPr="00A150DF">
        <w:t>2.</w:t>
      </w:r>
      <w:r w:rsidRPr="00A150DF">
        <w:tab/>
        <w:t>Hospice patients may not obtain, through the Pharmacy Program, medications for relief of pain and control of symptoms related to their terminal illness.  For instance, if the attending physician prescribes morphine for control of pain caused by the terminal illness, the hospice is responsible for supplying the drug and carrying out the prescribed regimen for pain relief.</w:t>
      </w:r>
    </w:p>
    <w:p w14:paraId="117DBBF9" w14:textId="77777777" w:rsidR="00F93669" w:rsidRPr="00A150DF" w:rsidRDefault="00F93669" w:rsidP="0035003D">
      <w:pPr>
        <w:pStyle w:val="cnumbered"/>
      </w:pPr>
      <w:r w:rsidRPr="00A150DF">
        <w:t>3.</w:t>
      </w:r>
      <w:r w:rsidRPr="00A150DF">
        <w:tab/>
        <w:t>Hospice patients may use their Medicaid prescription drug benefit for medications prescribed to treat conditions not directly related to their terminal illness.  For example, if the attending physician prescribes a steroid for an intractable allergic reaction, such as a rash, the patient may use his or her Medicaid prescription drug benefit to fill the prescription at a pharmacy.</w:t>
      </w:r>
    </w:p>
    <w:p w14:paraId="1FA1091D" w14:textId="77777777" w:rsidR="00F93669" w:rsidRPr="00A150DF" w:rsidRDefault="0035003D" w:rsidP="0035003D">
      <w:pPr>
        <w:pStyle w:val="CLETTERED"/>
      </w:pPr>
      <w:r w:rsidRPr="00A150DF">
        <w:t>B.</w:t>
      </w:r>
      <w:r w:rsidRPr="00A150DF">
        <w:tab/>
      </w:r>
      <w:r w:rsidR="00F93669" w:rsidRPr="00A150DF">
        <w:t>Equipment and medical supplies related to the palliation or management of the patient’s terminal illness shall be furnished by the hospice for use in the patient’s home while he or she is receiving hospice care.</w:t>
      </w:r>
    </w:p>
    <w:p w14:paraId="7FE76636" w14:textId="77777777" w:rsidR="00F93669" w:rsidRPr="00A150DF" w:rsidRDefault="00F93669" w:rsidP="0035003D">
      <w:pPr>
        <w:pStyle w:val="cnumbered"/>
      </w:pPr>
      <w:r w:rsidRPr="00A150DF">
        <w:lastRenderedPageBreak/>
        <w:t>1.</w:t>
      </w:r>
      <w:r w:rsidRPr="00A150DF">
        <w:tab/>
        <w:t>“Equipment” includes covered durable medical equipment as well as other self-help and personal comfort items related to the palliation or management of the patient’s terminal illness. “Medical supplies” include disposable items related to the palliation or management of the patient’s terminal illness.</w:t>
      </w:r>
    </w:p>
    <w:p w14:paraId="6B492D29" w14:textId="77777777" w:rsidR="00F93669" w:rsidRPr="00A150DF" w:rsidRDefault="00F93669" w:rsidP="0035003D">
      <w:pPr>
        <w:pStyle w:val="cnumbered"/>
      </w:pPr>
      <w:r w:rsidRPr="00A150DF">
        <w:t>2.</w:t>
      </w:r>
      <w:r w:rsidRPr="00A150DF">
        <w:tab/>
        <w:t>“Furnished by the hospice” includes provision by a vendor under an arrangement with the hospice, wherein the vendor may not bill Medicaid for the equipment or supplies.</w:t>
      </w:r>
    </w:p>
    <w:p w14:paraId="71566E5C" w14:textId="77777777" w:rsidR="00F93669" w:rsidRPr="00A150DF" w:rsidRDefault="00F93669" w:rsidP="0035003D">
      <w:pPr>
        <w:pStyle w:val="cnumbered"/>
      </w:pPr>
      <w:r w:rsidRPr="00A150DF">
        <w:t>3.</w:t>
      </w:r>
      <w:r w:rsidRPr="00A150DF">
        <w:tab/>
        <w:t xml:space="preserve">Durable medical equipment furnished by the hospice or under </w:t>
      </w:r>
      <w:proofErr w:type="gramStart"/>
      <w:r w:rsidRPr="00A150DF">
        <w:t>an arrangement</w:t>
      </w:r>
      <w:proofErr w:type="gramEnd"/>
      <w:r w:rsidRPr="00A150DF">
        <w:t xml:space="preserve"> with the hospice remains the property of the hospice or of the vendor supplying the equipment.</w:t>
      </w:r>
    </w:p>
    <w:p w14:paraId="1BD4B1FD" w14:textId="77777777" w:rsidR="00F93669" w:rsidRPr="00A150DF" w:rsidRDefault="00F93669" w:rsidP="0035003D">
      <w:pPr>
        <w:pStyle w:val="cnumbered"/>
      </w:pPr>
      <w:r w:rsidRPr="00A150DF">
        <w:t>4.</w:t>
      </w:r>
      <w:r w:rsidRPr="00A150DF">
        <w:tab/>
        <w:t>Medically necessary and prescribed medical equipment and supplies for conditions unrelated to the patient’s terminal illness may be furnished by enrolled vendors who may bill Medicaid for the rental or purchase of the items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1DEF5EB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BD0669" w14:textId="77777777" w:rsidR="00F93669" w:rsidRPr="00A150DF" w:rsidRDefault="00F93669">
            <w:pPr>
              <w:pStyle w:val="chead2"/>
              <w:rPr>
                <w:rFonts w:cs="Arial"/>
              </w:rPr>
            </w:pPr>
            <w:bookmarkStart w:id="38" w:name="_Toc199172190"/>
            <w:r w:rsidRPr="00A150DF">
              <w:rPr>
                <w:rFonts w:cs="Arial"/>
              </w:rPr>
              <w:t>211.122</w:t>
            </w:r>
            <w:r w:rsidRPr="00A150DF">
              <w:rPr>
                <w:rFonts w:cs="Arial"/>
              </w:rPr>
              <w:tab/>
              <w:t>Home Health Aide and Homemaker Services</w:t>
            </w:r>
            <w:bookmarkEnd w:id="38"/>
          </w:p>
        </w:tc>
        <w:tc>
          <w:tcPr>
            <w:tcW w:w="1238" w:type="dxa"/>
            <w:tcBorders>
              <w:top w:val="single" w:sz="2" w:space="0" w:color="FFFFFF"/>
              <w:left w:val="single" w:sz="6" w:space="0" w:color="FFFFFF"/>
              <w:bottom w:val="single" w:sz="2" w:space="0" w:color="FFFFFF"/>
              <w:right w:val="single" w:sz="2" w:space="0" w:color="FFFFFF"/>
            </w:tcBorders>
          </w:tcPr>
          <w:p w14:paraId="73ABB944"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03115373" w14:textId="77777777" w:rsidR="00F93669" w:rsidRPr="00A150DF" w:rsidRDefault="0035003D" w:rsidP="0035003D">
      <w:pPr>
        <w:pStyle w:val="CLETTERED"/>
      </w:pPr>
      <w:r w:rsidRPr="00A150DF">
        <w:t>A.</w:t>
      </w:r>
      <w:r w:rsidRPr="00A150DF">
        <w:tab/>
      </w:r>
      <w:r w:rsidR="00F93669" w:rsidRPr="00A150DF">
        <w:t xml:space="preserve">Home health aide services are </w:t>
      </w:r>
      <w:proofErr w:type="gramStart"/>
      <w:r w:rsidR="00F93669" w:rsidRPr="00A150DF">
        <w:t>covered</w:t>
      </w:r>
      <w:proofErr w:type="gramEnd"/>
      <w:r w:rsidR="00F93669" w:rsidRPr="00A150DF">
        <w:t xml:space="preserve"> supplemental services.  The </w:t>
      </w:r>
      <w:proofErr w:type="gramStart"/>
      <w:r w:rsidR="00F93669" w:rsidRPr="00A150DF">
        <w:t>aide</w:t>
      </w:r>
      <w:proofErr w:type="gramEnd"/>
      <w:r w:rsidR="00F93669" w:rsidRPr="00A150DF">
        <w:t xml:space="preserve"> may be employed or contracted by the hospice provider.</w:t>
      </w:r>
    </w:p>
    <w:p w14:paraId="4ABB0266" w14:textId="77777777" w:rsidR="00F93669" w:rsidRPr="00A150DF" w:rsidRDefault="0035003D" w:rsidP="0035003D">
      <w:pPr>
        <w:pStyle w:val="CLETTERED"/>
      </w:pPr>
      <w:r w:rsidRPr="00A150DF">
        <w:t>B.</w:t>
      </w:r>
      <w:r w:rsidRPr="00A150DF">
        <w:tab/>
      </w:r>
      <w:r w:rsidR="00F93669" w:rsidRPr="00A150DF">
        <w:t>Aide services must be provided under the general supervision of a registered nurse.  The registered nurse must visit the patient’s residence at least every two weeks.</w:t>
      </w:r>
    </w:p>
    <w:p w14:paraId="0357CF90" w14:textId="77777777" w:rsidR="00F93669" w:rsidRPr="00A150DF" w:rsidRDefault="0035003D" w:rsidP="0035003D">
      <w:pPr>
        <w:pStyle w:val="CLETTERED"/>
      </w:pPr>
      <w:r w:rsidRPr="00A150DF">
        <w:t>C.</w:t>
      </w:r>
      <w:r w:rsidRPr="00A150DF">
        <w:tab/>
      </w:r>
      <w:r w:rsidR="00F93669" w:rsidRPr="00A150DF">
        <w:t>Home health aides may provide personal care services.  Aides may also perform household services to maintain a safe and sanitary environment in areas of the home used by the patient, such as changing the bed or light cleaning and laundering essential to the comfort and cleanliness of the patient.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4B97AC6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AC27CE3" w14:textId="77777777" w:rsidR="00F93669" w:rsidRPr="00A150DF" w:rsidRDefault="00F93669">
            <w:pPr>
              <w:pStyle w:val="chead2"/>
              <w:rPr>
                <w:rFonts w:cs="Arial"/>
              </w:rPr>
            </w:pPr>
            <w:bookmarkStart w:id="39" w:name="_Toc199172191"/>
            <w:r w:rsidRPr="00A150DF">
              <w:rPr>
                <w:rFonts w:cs="Arial"/>
              </w:rPr>
              <w:t>211.123</w:t>
            </w:r>
            <w:r w:rsidRPr="00A150DF">
              <w:rPr>
                <w:rFonts w:cs="Arial"/>
              </w:rPr>
              <w:tab/>
              <w:t>Physical, Occupational and Speech Therapy Services</w:t>
            </w:r>
            <w:bookmarkEnd w:id="39"/>
          </w:p>
        </w:tc>
        <w:tc>
          <w:tcPr>
            <w:tcW w:w="1238" w:type="dxa"/>
            <w:tcBorders>
              <w:top w:val="single" w:sz="2" w:space="0" w:color="FFFFFF"/>
              <w:left w:val="single" w:sz="6" w:space="0" w:color="FFFFFF"/>
              <w:bottom w:val="single" w:sz="2" w:space="0" w:color="FFFFFF"/>
              <w:right w:val="single" w:sz="2" w:space="0" w:color="FFFFFF"/>
            </w:tcBorders>
          </w:tcPr>
          <w:p w14:paraId="723DE56E"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14BE374D" w14:textId="77777777" w:rsidR="00F93669" w:rsidRPr="00A150DF" w:rsidRDefault="00F93669">
      <w:pPr>
        <w:pStyle w:val="ctext"/>
      </w:pPr>
      <w:r w:rsidRPr="00A150DF">
        <w:t>Occupational and physical therapy and speech pathology services may be provided for purposes of symptom control or to enable the patient to maintain activities of daily living and basic functional skills.  Therapists may be employed or contracted by the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49187A8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5C41D0" w14:textId="77777777" w:rsidR="00F93669" w:rsidRPr="00A150DF" w:rsidRDefault="00F93669">
            <w:pPr>
              <w:pStyle w:val="chead2"/>
              <w:rPr>
                <w:rFonts w:cs="Arial"/>
              </w:rPr>
            </w:pPr>
            <w:bookmarkStart w:id="40" w:name="_Toc199172192"/>
            <w:r w:rsidRPr="00A150DF">
              <w:rPr>
                <w:rFonts w:cs="Arial"/>
              </w:rPr>
              <w:t>211.124</w:t>
            </w:r>
            <w:r w:rsidRPr="00A150DF">
              <w:rPr>
                <w:rFonts w:cs="Arial"/>
              </w:rPr>
              <w:tab/>
              <w:t>Short Term Inpatient Care</w:t>
            </w:r>
            <w:bookmarkEnd w:id="40"/>
          </w:p>
        </w:tc>
        <w:tc>
          <w:tcPr>
            <w:tcW w:w="1238" w:type="dxa"/>
            <w:tcBorders>
              <w:top w:val="single" w:sz="2" w:space="0" w:color="FFFFFF"/>
              <w:left w:val="single" w:sz="6" w:space="0" w:color="FFFFFF"/>
              <w:bottom w:val="single" w:sz="2" w:space="0" w:color="FFFFFF"/>
              <w:right w:val="single" w:sz="2" w:space="0" w:color="FFFFFF"/>
            </w:tcBorders>
          </w:tcPr>
          <w:p w14:paraId="4E55B548"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4B205731" w14:textId="77777777" w:rsidR="00F93669" w:rsidRPr="00A150DF" w:rsidRDefault="0035003D" w:rsidP="0035003D">
      <w:pPr>
        <w:pStyle w:val="CLETTERED"/>
      </w:pPr>
      <w:r w:rsidRPr="00A150DF">
        <w:t>A.</w:t>
      </w:r>
      <w:r w:rsidRPr="00A150DF">
        <w:tab/>
      </w:r>
      <w:r w:rsidR="00F93669" w:rsidRPr="00A150DF">
        <w:t>Medicaid covers inpatient respite care and general inpatient care in the Hospice Program.</w:t>
      </w:r>
    </w:p>
    <w:p w14:paraId="32BDD2B6" w14:textId="77777777" w:rsidR="00F93669" w:rsidRPr="00A150DF" w:rsidRDefault="00F93669" w:rsidP="0035003D">
      <w:pPr>
        <w:pStyle w:val="cnumbered"/>
      </w:pPr>
      <w:r w:rsidRPr="00A150DF">
        <w:t>1.</w:t>
      </w:r>
      <w:r w:rsidRPr="00A150DF">
        <w:tab/>
        <w:t xml:space="preserve">For these services, a hospice may admit patients to an acute care general hospital with which the hospice has an </w:t>
      </w:r>
      <w:proofErr w:type="gramStart"/>
      <w:r w:rsidRPr="00A150DF">
        <w:t>arrangement</w:t>
      </w:r>
      <w:proofErr w:type="gramEnd"/>
      <w:r w:rsidRPr="00A150DF">
        <w:t xml:space="preserve"> or the hospice may admit the patient to a hospice inpatient facility.</w:t>
      </w:r>
    </w:p>
    <w:p w14:paraId="374956C7" w14:textId="77777777" w:rsidR="00F93669" w:rsidRPr="00A150DF" w:rsidRDefault="00F93669" w:rsidP="0035003D">
      <w:pPr>
        <w:pStyle w:val="cnumbered"/>
      </w:pPr>
      <w:r w:rsidRPr="00A150DF">
        <w:t>2.</w:t>
      </w:r>
      <w:r w:rsidRPr="00A150DF">
        <w:tab/>
        <w:t>Please see Section 201.100 for hospice inpatient facility participation requirements.</w:t>
      </w:r>
    </w:p>
    <w:p w14:paraId="1392CEC9" w14:textId="77777777" w:rsidR="00F93669" w:rsidRPr="00A150DF" w:rsidRDefault="00F93669" w:rsidP="0035003D">
      <w:pPr>
        <w:pStyle w:val="cnumbered"/>
      </w:pPr>
      <w:r w:rsidRPr="00A150DF">
        <w:t>3.</w:t>
      </w:r>
      <w:r w:rsidRPr="00A150DF">
        <w:tab/>
        <w:t>A hospice may admit a patient for inpatient respite care to a skilled nursing facility that meets the standards at 42 CFR, 418.100, (a) and (e).</w:t>
      </w:r>
    </w:p>
    <w:p w14:paraId="0213BB3B" w14:textId="77777777" w:rsidR="00F93669" w:rsidRPr="00A150DF" w:rsidRDefault="0035003D" w:rsidP="0035003D">
      <w:pPr>
        <w:pStyle w:val="CLETTERED"/>
      </w:pPr>
      <w:r w:rsidRPr="00A150DF">
        <w:t>B.</w:t>
      </w:r>
      <w:r w:rsidRPr="00A150DF">
        <w:tab/>
      </w:r>
      <w:r w:rsidR="00F93669" w:rsidRPr="00A150DF">
        <w:t xml:space="preserve">Inpatient respite care is short-term inpatient care provided to the patient only when necessary to relieve the family members or other </w:t>
      </w:r>
      <w:proofErr w:type="gramStart"/>
      <w:r w:rsidR="00F93669" w:rsidRPr="00A150DF">
        <w:t>persons</w:t>
      </w:r>
      <w:proofErr w:type="gramEnd"/>
      <w:r w:rsidR="00F93669" w:rsidRPr="00A150DF">
        <w:t xml:space="preserve"> caring for the individual at home.</w:t>
      </w:r>
    </w:p>
    <w:p w14:paraId="4A02817A" w14:textId="77777777" w:rsidR="00F93669" w:rsidRPr="00A150DF" w:rsidRDefault="00F93669" w:rsidP="0035003D">
      <w:pPr>
        <w:pStyle w:val="cnumbered"/>
      </w:pPr>
      <w:r w:rsidRPr="00A150DF">
        <w:t>1.</w:t>
      </w:r>
      <w:r w:rsidRPr="00A150DF">
        <w:tab/>
        <w:t>Inpatient respite care may be provided only twice.</w:t>
      </w:r>
    </w:p>
    <w:p w14:paraId="5D2E0441" w14:textId="77777777" w:rsidR="00F93669" w:rsidRPr="00A150DF" w:rsidRDefault="0035003D" w:rsidP="0035003D">
      <w:pPr>
        <w:pStyle w:val="cletteredindent"/>
      </w:pPr>
      <w:r w:rsidRPr="00A150DF">
        <w:t>a.</w:t>
      </w:r>
      <w:r w:rsidRPr="00A150DF">
        <w:tab/>
      </w:r>
      <w:r w:rsidR="00F93669" w:rsidRPr="00A150DF">
        <w:t>This is a lifetime limitation.</w:t>
      </w:r>
    </w:p>
    <w:p w14:paraId="496627C6" w14:textId="77777777" w:rsidR="00F93669" w:rsidRPr="00A150DF" w:rsidRDefault="0035003D" w:rsidP="0035003D">
      <w:pPr>
        <w:pStyle w:val="cletteredindent"/>
      </w:pPr>
      <w:r w:rsidRPr="00A150DF">
        <w:t>b.</w:t>
      </w:r>
      <w:r w:rsidRPr="00A150DF">
        <w:tab/>
      </w:r>
      <w:r w:rsidR="00F93669" w:rsidRPr="00A150DF">
        <w:t xml:space="preserve">The </w:t>
      </w:r>
      <w:smartTag w:uri="urn:schemas-microsoft-com:office:smarttags" w:element="State">
        <w:smartTag w:uri="urn:schemas-microsoft-com:office:smarttags" w:element="place">
          <w:r w:rsidR="00F93669" w:rsidRPr="00A150DF">
            <w:t>Arkansas</w:t>
          </w:r>
        </w:smartTag>
      </w:smartTag>
      <w:r w:rsidR="00F93669" w:rsidRPr="00A150DF">
        <w:t xml:space="preserve"> Medicaid Program will consider extending this benefit.  See Section 213.000 for details.</w:t>
      </w:r>
    </w:p>
    <w:p w14:paraId="6F10C1ED" w14:textId="77777777" w:rsidR="00F93669" w:rsidRPr="00A150DF" w:rsidRDefault="00F93669" w:rsidP="0035003D">
      <w:pPr>
        <w:pStyle w:val="cnumbered"/>
      </w:pPr>
      <w:r w:rsidRPr="00A150DF">
        <w:t>2.</w:t>
      </w:r>
      <w:r w:rsidRPr="00A150DF">
        <w:tab/>
        <w:t>Inpatient respite care may not be reimbursed for more than five consecutive days per stay.  The Arkansas Medicaid Program will not extend this benefit beyond five days.</w:t>
      </w:r>
    </w:p>
    <w:p w14:paraId="70EC899F" w14:textId="77777777" w:rsidR="00F93669" w:rsidRPr="00A150DF" w:rsidRDefault="0035003D" w:rsidP="0035003D">
      <w:pPr>
        <w:pStyle w:val="CLETTERED"/>
      </w:pPr>
      <w:r w:rsidRPr="00A150DF">
        <w:t>C.</w:t>
      </w:r>
      <w:r w:rsidRPr="00A150DF">
        <w:tab/>
      </w:r>
      <w:r w:rsidR="00F93669" w:rsidRPr="00A150DF">
        <w:t>General inpatient care may be required for procedures necessary for pain control or acute or chronic symptom management that cannot be provided in an outpatient setting.</w:t>
      </w:r>
    </w:p>
    <w:p w14:paraId="3D688196" w14:textId="77777777" w:rsidR="00F93669" w:rsidRPr="00A150DF" w:rsidRDefault="0035003D" w:rsidP="0035003D">
      <w:pPr>
        <w:pStyle w:val="CLETTERED"/>
      </w:pPr>
      <w:r w:rsidRPr="00A150DF">
        <w:lastRenderedPageBreak/>
        <w:t>D.</w:t>
      </w:r>
      <w:r w:rsidRPr="00A150DF">
        <w:tab/>
      </w:r>
      <w:r w:rsidR="00F93669" w:rsidRPr="00A150DF">
        <w:t>Services provided in an inpatient setting must conform to the written plan of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5192DB3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D4035D3" w14:textId="77777777" w:rsidR="00F93669" w:rsidRPr="00A150DF" w:rsidRDefault="00F93669">
            <w:pPr>
              <w:pStyle w:val="chead2"/>
              <w:rPr>
                <w:rFonts w:cs="Arial"/>
              </w:rPr>
            </w:pPr>
            <w:bookmarkStart w:id="41" w:name="_Toc199172193"/>
            <w:r w:rsidRPr="00A150DF">
              <w:rPr>
                <w:rFonts w:cs="Arial"/>
              </w:rPr>
              <w:t>211.130</w:t>
            </w:r>
            <w:r w:rsidRPr="00A150DF">
              <w:rPr>
                <w:rFonts w:cs="Arial"/>
              </w:rPr>
              <w:tab/>
              <w:t>Physician Services</w:t>
            </w:r>
            <w:bookmarkEnd w:id="41"/>
          </w:p>
        </w:tc>
        <w:tc>
          <w:tcPr>
            <w:tcW w:w="1238" w:type="dxa"/>
            <w:tcBorders>
              <w:top w:val="single" w:sz="2" w:space="0" w:color="FFFFFF"/>
              <w:left w:val="single" w:sz="6" w:space="0" w:color="FFFFFF"/>
              <w:bottom w:val="single" w:sz="2" w:space="0" w:color="FFFFFF"/>
              <w:right w:val="single" w:sz="2" w:space="0" w:color="FFFFFF"/>
            </w:tcBorders>
          </w:tcPr>
          <w:p w14:paraId="535DD3CA"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09F0262C" w14:textId="77777777" w:rsidR="00F93669" w:rsidRPr="00A150DF" w:rsidRDefault="00F93669">
      <w:pPr>
        <w:pStyle w:val="ctext"/>
        <w:rPr>
          <w:rFonts w:cs="Arial"/>
        </w:rPr>
      </w:pPr>
      <w:r w:rsidRPr="00A150DF">
        <w:rPr>
          <w:rFonts w:cs="Arial"/>
        </w:rPr>
        <w:t xml:space="preserve">Some physician services are included in core and supplemental services.  Other physician services are covered separately.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4274A18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F51603" w14:textId="77777777" w:rsidR="00F93669" w:rsidRPr="00A150DF" w:rsidRDefault="00F93669">
            <w:pPr>
              <w:pStyle w:val="chead2"/>
              <w:rPr>
                <w:rFonts w:cs="Arial"/>
              </w:rPr>
            </w:pPr>
            <w:bookmarkStart w:id="42" w:name="_Toc199172194"/>
            <w:r w:rsidRPr="00A150DF">
              <w:rPr>
                <w:rFonts w:cs="Arial"/>
              </w:rPr>
              <w:t>211.131</w:t>
            </w:r>
            <w:r w:rsidRPr="00A150DF">
              <w:rPr>
                <w:rFonts w:cs="Arial"/>
              </w:rPr>
              <w:tab/>
              <w:t>Required Hospice Physician Services</w:t>
            </w:r>
            <w:bookmarkEnd w:id="42"/>
          </w:p>
        </w:tc>
        <w:tc>
          <w:tcPr>
            <w:tcW w:w="1238" w:type="dxa"/>
            <w:tcBorders>
              <w:top w:val="single" w:sz="2" w:space="0" w:color="FFFFFF"/>
              <w:left w:val="single" w:sz="6" w:space="0" w:color="FFFFFF"/>
              <w:bottom w:val="single" w:sz="2" w:space="0" w:color="FFFFFF"/>
              <w:right w:val="single" w:sz="2" w:space="0" w:color="FFFFFF"/>
            </w:tcBorders>
          </w:tcPr>
          <w:p w14:paraId="415A5B7D"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0F668195" w14:textId="77777777" w:rsidR="00F93669" w:rsidRPr="00A150DF" w:rsidRDefault="00584B40" w:rsidP="00584B40">
      <w:pPr>
        <w:pStyle w:val="CLETTERED"/>
      </w:pPr>
      <w:r w:rsidRPr="00A150DF">
        <w:t>A.</w:t>
      </w:r>
      <w:r w:rsidRPr="00A150DF">
        <w:tab/>
      </w:r>
      <w:r w:rsidR="00F93669" w:rsidRPr="00A150DF">
        <w:t xml:space="preserve">The following services must be provided by a physician or physicians employed or contracted by the hospice, or who </w:t>
      </w:r>
      <w:proofErr w:type="gramStart"/>
      <w:r w:rsidR="00F93669" w:rsidRPr="00A150DF">
        <w:t>volunteer services</w:t>
      </w:r>
      <w:proofErr w:type="gramEnd"/>
      <w:r w:rsidR="00F93669" w:rsidRPr="00A150DF">
        <w:t xml:space="preserve"> to the hospice:</w:t>
      </w:r>
    </w:p>
    <w:p w14:paraId="6A85DF0F" w14:textId="77777777" w:rsidR="00F93669" w:rsidRPr="00A150DF" w:rsidRDefault="00F93669" w:rsidP="00584B40">
      <w:pPr>
        <w:pStyle w:val="cnumbered"/>
      </w:pPr>
      <w:r w:rsidRPr="00A150DF">
        <w:t>1.</w:t>
      </w:r>
      <w:r w:rsidRPr="00A150DF">
        <w:tab/>
        <w:t>General supervisory services of the medical director,</w:t>
      </w:r>
    </w:p>
    <w:p w14:paraId="2CCB298D" w14:textId="77777777" w:rsidR="00F93669" w:rsidRPr="00A150DF" w:rsidRDefault="00F93669" w:rsidP="00584B40">
      <w:pPr>
        <w:pStyle w:val="cnumbered"/>
      </w:pPr>
      <w:r w:rsidRPr="00A150DF">
        <w:t>2.</w:t>
      </w:r>
      <w:r w:rsidRPr="00A150DF">
        <w:tab/>
        <w:t xml:space="preserve">Participation in the establishment of </w:t>
      </w:r>
      <w:proofErr w:type="gramStart"/>
      <w:r w:rsidRPr="00A150DF">
        <w:t>plans of care</w:t>
      </w:r>
      <w:proofErr w:type="gramEnd"/>
      <w:r w:rsidRPr="00A150DF">
        <w:t>,</w:t>
      </w:r>
    </w:p>
    <w:p w14:paraId="0905DDAB" w14:textId="77777777" w:rsidR="00F93669" w:rsidRPr="00A150DF" w:rsidRDefault="00F93669" w:rsidP="00584B40">
      <w:pPr>
        <w:pStyle w:val="cnumbered"/>
      </w:pPr>
      <w:r w:rsidRPr="00A150DF">
        <w:t>3.</w:t>
      </w:r>
      <w:r w:rsidRPr="00A150DF">
        <w:tab/>
        <w:t>Supervision of care and services,</w:t>
      </w:r>
    </w:p>
    <w:p w14:paraId="41159B9F" w14:textId="77777777" w:rsidR="00F93669" w:rsidRPr="00A150DF" w:rsidRDefault="00F93669" w:rsidP="00584B40">
      <w:pPr>
        <w:pStyle w:val="cnumbered"/>
      </w:pPr>
      <w:r w:rsidRPr="00A150DF">
        <w:t>4.</w:t>
      </w:r>
      <w:r w:rsidRPr="00A150DF">
        <w:tab/>
        <w:t>Periodic review and updating of plans of care and</w:t>
      </w:r>
    </w:p>
    <w:p w14:paraId="75000CEF" w14:textId="77777777" w:rsidR="00F93669" w:rsidRPr="00A150DF" w:rsidRDefault="00F93669" w:rsidP="00584B40">
      <w:pPr>
        <w:pStyle w:val="cnumbered"/>
      </w:pPr>
      <w:r w:rsidRPr="00A150DF">
        <w:t>5.</w:t>
      </w:r>
      <w:r w:rsidRPr="00A150DF">
        <w:tab/>
        <w:t>Establishment of the hospice’s governing policies.</w:t>
      </w:r>
    </w:p>
    <w:p w14:paraId="1DFD156D" w14:textId="77777777" w:rsidR="00F93669" w:rsidRPr="00A150DF" w:rsidRDefault="00584B40" w:rsidP="00584B40">
      <w:pPr>
        <w:pStyle w:val="CLETTERED"/>
      </w:pPr>
      <w:r w:rsidRPr="00A150DF">
        <w:t>B.</w:t>
      </w:r>
      <w:r w:rsidRPr="00A150DF">
        <w:tab/>
      </w:r>
      <w:r w:rsidR="00F93669" w:rsidRPr="00A150DF">
        <w:t>The services listed above in part A are constituent services of routine home care, continuous home care and inpatient respite care.  They are not covered separately from the applicable daily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192AE4D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2BBFF5" w14:textId="77777777" w:rsidR="00F93669" w:rsidRPr="00A150DF" w:rsidRDefault="00F93669">
            <w:pPr>
              <w:pStyle w:val="chead2"/>
              <w:rPr>
                <w:rFonts w:cs="Arial"/>
              </w:rPr>
            </w:pPr>
            <w:bookmarkStart w:id="43" w:name="_Toc199172195"/>
            <w:r w:rsidRPr="00A150DF">
              <w:rPr>
                <w:rFonts w:cs="Arial"/>
              </w:rPr>
              <w:t>211.132</w:t>
            </w:r>
            <w:r w:rsidRPr="00A150DF">
              <w:rPr>
                <w:rFonts w:cs="Arial"/>
              </w:rPr>
              <w:tab/>
              <w:t>Physician Services Hospices Must Ensure</w:t>
            </w:r>
            <w:bookmarkEnd w:id="43"/>
          </w:p>
        </w:tc>
        <w:tc>
          <w:tcPr>
            <w:tcW w:w="1238" w:type="dxa"/>
            <w:tcBorders>
              <w:top w:val="single" w:sz="2" w:space="0" w:color="FFFFFF"/>
              <w:left w:val="single" w:sz="6" w:space="0" w:color="FFFFFF"/>
              <w:bottom w:val="single" w:sz="2" w:space="0" w:color="FFFFFF"/>
              <w:right w:val="single" w:sz="2" w:space="0" w:color="FFFFFF"/>
            </w:tcBorders>
          </w:tcPr>
          <w:p w14:paraId="566FC6CF"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1D9AE12E" w14:textId="77777777" w:rsidR="00F93669" w:rsidRPr="00A150DF" w:rsidRDefault="00584B40" w:rsidP="00584B40">
      <w:pPr>
        <w:pStyle w:val="CLETTERED"/>
      </w:pPr>
      <w:r w:rsidRPr="00A150DF">
        <w:t>A.</w:t>
      </w:r>
      <w:r w:rsidRPr="00A150DF">
        <w:tab/>
      </w:r>
      <w:r w:rsidR="00F93669" w:rsidRPr="00A150DF">
        <w:t>Hospices must ensure that patients receive the following physician services as needed:</w:t>
      </w:r>
    </w:p>
    <w:p w14:paraId="59BD74F4" w14:textId="77777777" w:rsidR="00F93669" w:rsidRPr="00A150DF" w:rsidRDefault="00F93669" w:rsidP="00584B40">
      <w:pPr>
        <w:pStyle w:val="cnumbered"/>
      </w:pPr>
      <w:r w:rsidRPr="00A150DF">
        <w:t>1.</w:t>
      </w:r>
      <w:r w:rsidRPr="00A150DF">
        <w:tab/>
        <w:t>Direct care related to the palliation and management of the patient’s terminal illness and</w:t>
      </w:r>
    </w:p>
    <w:p w14:paraId="543CAD46" w14:textId="77777777" w:rsidR="00F93669" w:rsidRPr="00A150DF" w:rsidRDefault="00F93669" w:rsidP="00584B40">
      <w:pPr>
        <w:pStyle w:val="cnumbered"/>
      </w:pPr>
      <w:r w:rsidRPr="00A150DF">
        <w:t>2.</w:t>
      </w:r>
      <w:r w:rsidRPr="00A150DF">
        <w:tab/>
        <w:t>Care for the hospice patient’s general medical needs.</w:t>
      </w:r>
    </w:p>
    <w:p w14:paraId="36D04134" w14:textId="77777777" w:rsidR="00F93669" w:rsidRPr="00A150DF" w:rsidRDefault="00584B40" w:rsidP="00584B40">
      <w:pPr>
        <w:pStyle w:val="CLETTERED"/>
      </w:pPr>
      <w:r w:rsidRPr="00A150DF">
        <w:t>B.</w:t>
      </w:r>
      <w:r w:rsidRPr="00A150DF">
        <w:tab/>
      </w:r>
      <w:r w:rsidR="00F93669" w:rsidRPr="00A150DF">
        <w:t>Hospice physicians must provide such services to the extent that the patient’s attending physician does not provide them.</w:t>
      </w:r>
    </w:p>
    <w:p w14:paraId="6E623B82" w14:textId="77777777" w:rsidR="00F93669" w:rsidRPr="00A150DF" w:rsidRDefault="00F93669" w:rsidP="00584B40">
      <w:pPr>
        <w:pStyle w:val="cnumbered"/>
      </w:pPr>
      <w:r w:rsidRPr="00A150DF">
        <w:t>1.</w:t>
      </w:r>
      <w:r w:rsidRPr="00A150DF">
        <w:tab/>
        <w:t>A patient’s attending physician may bill Medicaid on a fee-for-service basis unless the physician is a “hospice physician,” defined as providing the care:</w:t>
      </w:r>
    </w:p>
    <w:p w14:paraId="4991DF57" w14:textId="77777777" w:rsidR="00F93669" w:rsidRPr="00A150DF" w:rsidRDefault="00584B40" w:rsidP="00584B40">
      <w:pPr>
        <w:pStyle w:val="cletteredindent"/>
      </w:pPr>
      <w:r w:rsidRPr="00A150DF">
        <w:t>a.</w:t>
      </w:r>
      <w:r w:rsidRPr="00A150DF">
        <w:tab/>
      </w:r>
      <w:r w:rsidR="00F93669" w:rsidRPr="00A150DF">
        <w:t>As an employee of the hospice,</w:t>
      </w:r>
    </w:p>
    <w:p w14:paraId="7C31E2D8" w14:textId="77777777" w:rsidR="00F93669" w:rsidRPr="00A150DF" w:rsidRDefault="00584B40" w:rsidP="00584B40">
      <w:pPr>
        <w:pStyle w:val="cletteredindent"/>
      </w:pPr>
      <w:r w:rsidRPr="00A150DF">
        <w:t>b.</w:t>
      </w:r>
      <w:r w:rsidRPr="00A150DF">
        <w:tab/>
      </w:r>
      <w:r w:rsidR="00F93669" w:rsidRPr="00A150DF">
        <w:t xml:space="preserve">Under </w:t>
      </w:r>
      <w:proofErr w:type="gramStart"/>
      <w:r w:rsidR="00F93669" w:rsidRPr="00A150DF">
        <w:t>an arrangement</w:t>
      </w:r>
      <w:proofErr w:type="gramEnd"/>
      <w:r w:rsidR="00F93669" w:rsidRPr="00A150DF">
        <w:t xml:space="preserve"> with the hospice or</w:t>
      </w:r>
    </w:p>
    <w:p w14:paraId="20D87B4C" w14:textId="77777777" w:rsidR="00F93669" w:rsidRPr="00A150DF" w:rsidRDefault="00584B40" w:rsidP="00584B40">
      <w:pPr>
        <w:pStyle w:val="cletteredindent"/>
      </w:pPr>
      <w:r w:rsidRPr="00A150DF">
        <w:t>c.</w:t>
      </w:r>
      <w:r w:rsidRPr="00A150DF">
        <w:tab/>
      </w:r>
      <w:r w:rsidR="00F93669" w:rsidRPr="00A150DF">
        <w:t>As a volunteer.</w:t>
      </w:r>
    </w:p>
    <w:p w14:paraId="2BFECBC8" w14:textId="77777777" w:rsidR="00F93669" w:rsidRPr="00A150DF" w:rsidRDefault="00F93669" w:rsidP="00584B40">
      <w:pPr>
        <w:pStyle w:val="cnumbered"/>
      </w:pPr>
      <w:r w:rsidRPr="00A150DF">
        <w:t>2.</w:t>
      </w:r>
      <w:r w:rsidRPr="00A150DF">
        <w:tab/>
        <w:t>Hospice physicians may bill Medicaid on a fee-for-service basis, subject to the following conditions:</w:t>
      </w:r>
    </w:p>
    <w:p w14:paraId="68DC81D5" w14:textId="77777777" w:rsidR="00F93669" w:rsidRPr="00A150DF" w:rsidRDefault="00584B40" w:rsidP="00584B40">
      <w:pPr>
        <w:pStyle w:val="cletteredindent"/>
      </w:pPr>
      <w:r w:rsidRPr="00A150DF">
        <w:t>a.</w:t>
      </w:r>
      <w:r w:rsidRPr="00A150DF">
        <w:tab/>
      </w:r>
      <w:r w:rsidR="00F93669" w:rsidRPr="00A150DF">
        <w:t>Each hospice whose physicians provide any direct patient care to the hospice’s patients on a fee-for-service basis must enroll with Medicaid as a physician billing intermediary.  See Section 201.400 of this manual for participation requirements and enrollment materials.</w:t>
      </w:r>
    </w:p>
    <w:p w14:paraId="6E6DC1D6" w14:textId="77777777" w:rsidR="00F93669" w:rsidRPr="00A150DF" w:rsidRDefault="00584B40" w:rsidP="00584B40">
      <w:pPr>
        <w:pStyle w:val="cletteredindent"/>
      </w:pPr>
      <w:r w:rsidRPr="00A150DF">
        <w:t>b.</w:t>
      </w:r>
      <w:r w:rsidRPr="00A150DF">
        <w:tab/>
      </w:r>
      <w:r w:rsidR="00F93669" w:rsidRPr="00A150DF">
        <w:t>Each of the hospice’s physicians providing patient care for which the hospice or the physician claims Medicaid reimbursement in addition to the hospice daily rate must authorize the hospice to bill for that care as the physician’s billing intermediary.  See Section 201.400 of this manual for participation requirements and enrollment materials.</w:t>
      </w:r>
    </w:p>
    <w:p w14:paraId="03B21972" w14:textId="77777777" w:rsidR="00F93669" w:rsidRPr="00A150DF" w:rsidRDefault="00584B40" w:rsidP="00584B40">
      <w:pPr>
        <w:pStyle w:val="cletteredindent"/>
      </w:pPr>
      <w:r w:rsidRPr="00A150DF">
        <w:t>c.</w:t>
      </w:r>
      <w:r w:rsidRPr="00A150DF">
        <w:tab/>
      </w:r>
      <w:r w:rsidR="00F93669" w:rsidRPr="00A150DF">
        <w:t>Medicaid does not reimburse hospices for donated physician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743D4C2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286D0B3" w14:textId="77777777" w:rsidR="00F93669" w:rsidRPr="00A150DF" w:rsidRDefault="00F93669">
            <w:pPr>
              <w:pStyle w:val="chead2"/>
              <w:rPr>
                <w:rFonts w:cs="Arial"/>
              </w:rPr>
            </w:pPr>
            <w:bookmarkStart w:id="44" w:name="_Toc199172196"/>
            <w:r w:rsidRPr="00A150DF">
              <w:rPr>
                <w:rFonts w:cs="Arial"/>
              </w:rPr>
              <w:t>211.200</w:t>
            </w:r>
            <w:r w:rsidRPr="00A150DF">
              <w:rPr>
                <w:rFonts w:cs="Arial"/>
              </w:rPr>
              <w:tab/>
              <w:t>Levels of Care</w:t>
            </w:r>
            <w:bookmarkEnd w:id="44"/>
          </w:p>
        </w:tc>
        <w:tc>
          <w:tcPr>
            <w:tcW w:w="1238" w:type="dxa"/>
            <w:tcBorders>
              <w:top w:val="single" w:sz="2" w:space="0" w:color="FFFFFF"/>
              <w:left w:val="single" w:sz="6" w:space="0" w:color="FFFFFF"/>
              <w:bottom w:val="single" w:sz="2" w:space="0" w:color="FFFFFF"/>
              <w:right w:val="single" w:sz="2" w:space="0" w:color="FFFFFF"/>
            </w:tcBorders>
          </w:tcPr>
          <w:p w14:paraId="69015C42"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6E9E8D5D" w14:textId="77777777" w:rsidR="00F93669" w:rsidRPr="00A150DF" w:rsidRDefault="00F93669">
      <w:pPr>
        <w:pStyle w:val="ctext"/>
        <w:rPr>
          <w:rFonts w:cs="Arial"/>
        </w:rPr>
      </w:pPr>
      <w:r w:rsidRPr="00A150DF">
        <w:rPr>
          <w:rFonts w:cs="Arial"/>
        </w:rPr>
        <w:t>There are four levels of care into which each day of care is classified.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0931" w:rsidRPr="00A150DF" w14:paraId="387AB833" w14:textId="77777777" w:rsidTr="003B3B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3A220E5" w14:textId="77777777" w:rsidR="005C0931" w:rsidRPr="00A150DF" w:rsidRDefault="005C0931" w:rsidP="003B3BEE">
            <w:pPr>
              <w:pStyle w:val="chead2"/>
              <w:rPr>
                <w:rFonts w:cs="Arial"/>
              </w:rPr>
            </w:pPr>
            <w:bookmarkStart w:id="45" w:name="_Toc199172197"/>
            <w:r w:rsidRPr="00A150DF">
              <w:rPr>
                <w:rFonts w:cs="Arial"/>
              </w:rPr>
              <w:lastRenderedPageBreak/>
              <w:t>211.210</w:t>
            </w:r>
            <w:r w:rsidRPr="00A150DF">
              <w:rPr>
                <w:rFonts w:cs="Arial"/>
              </w:rPr>
              <w:tab/>
              <w:t>Routine Home Care</w:t>
            </w:r>
            <w:bookmarkEnd w:id="45"/>
          </w:p>
        </w:tc>
        <w:tc>
          <w:tcPr>
            <w:tcW w:w="1238" w:type="dxa"/>
            <w:tcBorders>
              <w:top w:val="single" w:sz="2" w:space="0" w:color="FFFFFF"/>
              <w:left w:val="single" w:sz="6" w:space="0" w:color="FFFFFF"/>
              <w:bottom w:val="single" w:sz="2" w:space="0" w:color="FFFFFF"/>
              <w:right w:val="single" w:sz="2" w:space="0" w:color="FFFFFF"/>
            </w:tcBorders>
          </w:tcPr>
          <w:p w14:paraId="0DD4D1A1" w14:textId="77777777" w:rsidR="005C0931" w:rsidRPr="00A150DF" w:rsidRDefault="005C0931" w:rsidP="003B3BEE">
            <w:pPr>
              <w:pStyle w:val="cDate2"/>
              <w:rPr>
                <w:rFonts w:cs="Arial"/>
              </w:rPr>
            </w:pPr>
            <w:smartTag w:uri="urn:schemas-microsoft-com:office:smarttags" w:element="date">
              <w:smartTagPr>
                <w:attr w:name="Year" w:val="07"/>
                <w:attr w:name="Day" w:val="1"/>
                <w:attr w:name="Month" w:val="12"/>
                <w:attr w:name="ls" w:val="trans"/>
              </w:smartTagPr>
              <w:r w:rsidRPr="00A150DF">
                <w:rPr>
                  <w:rFonts w:cs="Arial"/>
                </w:rPr>
                <w:t>12-1-07</w:t>
              </w:r>
            </w:smartTag>
          </w:p>
        </w:tc>
      </w:tr>
    </w:tbl>
    <w:p w14:paraId="56F94488" w14:textId="77777777" w:rsidR="00CD65D8" w:rsidRPr="00A150DF" w:rsidRDefault="00CD65D8" w:rsidP="009E6684">
      <w:pPr>
        <w:pStyle w:val="CLETTERED"/>
      </w:pPr>
      <w:r w:rsidRPr="00A150DF">
        <w:t>A.</w:t>
      </w:r>
      <w:r w:rsidRPr="00A150DF">
        <w:tab/>
        <w:t xml:space="preserve">Routine Home Care includes core and supplemental services as detailed in the </w:t>
      </w:r>
      <w:proofErr w:type="gramStart"/>
      <w:r w:rsidRPr="00A150DF">
        <w:t>plan of care</w:t>
      </w:r>
      <w:proofErr w:type="gramEnd"/>
      <w:r w:rsidRPr="00A150DF">
        <w:t>.</w:t>
      </w:r>
    </w:p>
    <w:p w14:paraId="33C7049A" w14:textId="77777777" w:rsidR="00CD65D8" w:rsidRPr="00A150DF" w:rsidRDefault="00CD65D8" w:rsidP="009E6684">
      <w:pPr>
        <w:pStyle w:val="CLETTERED"/>
      </w:pPr>
      <w:r w:rsidRPr="00A150DF">
        <w:t>B.</w:t>
      </w:r>
      <w:r w:rsidRPr="00A150DF">
        <w:tab/>
        <w:t xml:space="preserve">When a hospice patient is at his or her place of residence or at a nursing facility or ICF/IID in which he or she resides and the patient receives less than eight hours of Hospice care </w:t>
      </w:r>
      <w:proofErr w:type="gramStart"/>
      <w:r w:rsidRPr="00A150DF">
        <w:t>in</w:t>
      </w:r>
      <w:proofErr w:type="gramEnd"/>
      <w:r w:rsidRPr="00A150DF">
        <w:t xml:space="preserve"> one calendar day (midnight through 11:59 P.M.), that day is a Routine Home </w:t>
      </w:r>
      <w:proofErr w:type="gramStart"/>
      <w:r w:rsidRPr="00A150DF">
        <w:t>Care day</w:t>
      </w:r>
      <w:proofErr w:type="gramEnd"/>
      <w:r w:rsidRPr="00A150DF">
        <w:t>.</w:t>
      </w:r>
    </w:p>
    <w:p w14:paraId="750850B3" w14:textId="77777777" w:rsidR="00CD65D8" w:rsidRPr="00A150DF" w:rsidRDefault="00CD65D8" w:rsidP="009E6684">
      <w:pPr>
        <w:pStyle w:val="cnumbered"/>
      </w:pPr>
      <w:r w:rsidRPr="00A150DF">
        <w:t>1.</w:t>
      </w:r>
      <w:r w:rsidRPr="00A150DF">
        <w:tab/>
        <w:t xml:space="preserve">The discharge day and any days beyond the fifth day of an Inpatient Respite Care stay are covered as home care days (Routine or Continuous as appropriate), unless the patient is discharged deceased, in which case Medicaid covers the discharge day as an Inpatient Respite </w:t>
      </w:r>
      <w:proofErr w:type="gramStart"/>
      <w:r w:rsidRPr="00A150DF">
        <w:t>Care day</w:t>
      </w:r>
      <w:proofErr w:type="gramEnd"/>
      <w:r w:rsidRPr="00A150DF">
        <w:t>.</w:t>
      </w:r>
    </w:p>
    <w:p w14:paraId="5B0CCB2D" w14:textId="77777777" w:rsidR="00CD65D8" w:rsidRPr="00A150DF" w:rsidRDefault="00CD65D8" w:rsidP="009E6684">
      <w:pPr>
        <w:pStyle w:val="cnumbered"/>
      </w:pPr>
      <w:r w:rsidRPr="00A150DF">
        <w:t>2.</w:t>
      </w:r>
      <w:r w:rsidRPr="00A150DF">
        <w:tab/>
        <w:t xml:space="preserve">The discharge day of a General Inpatient Stay is covered as a home care day (Routine or Continuous as appropriate) unless the patient is discharged deceased, in which case Medicaid covers the discharge day as a General Inpatient </w:t>
      </w:r>
      <w:proofErr w:type="gramStart"/>
      <w:r w:rsidRPr="00A150DF">
        <w:t>Care day</w:t>
      </w:r>
      <w:proofErr w:type="gramEnd"/>
      <w:r w:rsidRPr="00A150DF">
        <w:t>.</w:t>
      </w:r>
    </w:p>
    <w:p w14:paraId="14DB69C6" w14:textId="77777777" w:rsidR="00CD65D8" w:rsidRPr="00A150DF" w:rsidRDefault="00CD65D8" w:rsidP="009E6684">
      <w:pPr>
        <w:pStyle w:val="CLETTERED"/>
      </w:pPr>
      <w:r w:rsidRPr="00A150DF">
        <w:t>C.</w:t>
      </w:r>
      <w:r w:rsidRPr="00A150DF">
        <w:tab/>
        <w:t>Routine Home Care is a covered service for Hospice patients who reside in nursing facilities or ICF/IIDs in accordance with the rules described at Section 210.200, part E.</w:t>
      </w:r>
    </w:p>
    <w:p w14:paraId="40757E09" w14:textId="77777777" w:rsidR="00CD65D8" w:rsidRPr="00A150DF" w:rsidRDefault="00CD65D8" w:rsidP="00CD65D8">
      <w:pPr>
        <w:pStyle w:val="CLETTERED"/>
      </w:pPr>
      <w:r w:rsidRPr="00A150DF">
        <w:t>D.</w:t>
      </w:r>
      <w:r w:rsidRPr="00A150DF">
        <w:tab/>
        <w:t xml:space="preserve">When a Hospice patient expires at home or at a nursing facility or ICF/IID in which he or she has chosen Hospice care, Medicaid covers the patient’s date of death as either a Routine Home </w:t>
      </w:r>
      <w:proofErr w:type="gramStart"/>
      <w:r w:rsidRPr="00A150DF">
        <w:t>Care day</w:t>
      </w:r>
      <w:proofErr w:type="gramEnd"/>
      <w:r w:rsidRPr="00A150DF">
        <w:t xml:space="preserve"> or a Continuous Home </w:t>
      </w:r>
      <w:proofErr w:type="gramStart"/>
      <w:r w:rsidRPr="00A150DF">
        <w:t>Care day</w:t>
      </w:r>
      <w:proofErr w:type="gramEnd"/>
      <w:r w:rsidRPr="00A150DF">
        <w:t>, whichever category of care applies.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0931" w:rsidRPr="00A150DF" w14:paraId="514B7065" w14:textId="77777777" w:rsidTr="003B3B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710671" w14:textId="77777777" w:rsidR="005C0931" w:rsidRPr="00A150DF" w:rsidRDefault="005C0931" w:rsidP="003B3BEE">
            <w:pPr>
              <w:pStyle w:val="chead2"/>
              <w:rPr>
                <w:rFonts w:cs="Arial"/>
              </w:rPr>
            </w:pPr>
            <w:bookmarkStart w:id="46" w:name="_Toc199172198"/>
            <w:r w:rsidRPr="00A150DF">
              <w:rPr>
                <w:rFonts w:cs="Arial"/>
              </w:rPr>
              <w:t>211.220</w:t>
            </w:r>
            <w:r w:rsidRPr="00A150DF">
              <w:rPr>
                <w:rFonts w:cs="Arial"/>
              </w:rPr>
              <w:tab/>
              <w:t>Continuous Home Care</w:t>
            </w:r>
            <w:bookmarkEnd w:id="46"/>
          </w:p>
        </w:tc>
        <w:tc>
          <w:tcPr>
            <w:tcW w:w="1238" w:type="dxa"/>
            <w:tcBorders>
              <w:top w:val="single" w:sz="2" w:space="0" w:color="FFFFFF"/>
              <w:left w:val="single" w:sz="6" w:space="0" w:color="FFFFFF"/>
              <w:bottom w:val="single" w:sz="2" w:space="0" w:color="FFFFFF"/>
              <w:right w:val="single" w:sz="2" w:space="0" w:color="FFFFFF"/>
            </w:tcBorders>
          </w:tcPr>
          <w:p w14:paraId="691121D2" w14:textId="77777777" w:rsidR="005C0931" w:rsidRPr="00A150DF" w:rsidRDefault="005C0931" w:rsidP="003B3BEE">
            <w:pPr>
              <w:pStyle w:val="cDate2"/>
              <w:rPr>
                <w:rFonts w:cs="Arial"/>
              </w:rPr>
            </w:pPr>
            <w:smartTag w:uri="urn:schemas-microsoft-com:office:smarttags" w:element="date">
              <w:smartTagPr>
                <w:attr w:name="Year" w:val="07"/>
                <w:attr w:name="Day" w:val="1"/>
                <w:attr w:name="Month" w:val="12"/>
                <w:attr w:name="ls" w:val="trans"/>
              </w:smartTagPr>
              <w:r w:rsidRPr="00A150DF">
                <w:rPr>
                  <w:rFonts w:cs="Arial"/>
                </w:rPr>
                <w:t>12-1-07</w:t>
              </w:r>
            </w:smartTag>
          </w:p>
        </w:tc>
      </w:tr>
    </w:tbl>
    <w:p w14:paraId="5623BD3D" w14:textId="77777777" w:rsidR="00CD65D8" w:rsidRPr="00A150DF" w:rsidRDefault="00CD65D8" w:rsidP="009E6684">
      <w:pPr>
        <w:pStyle w:val="CLETTERED"/>
      </w:pPr>
      <w:r w:rsidRPr="00A150DF">
        <w:t>A.</w:t>
      </w:r>
      <w:r w:rsidRPr="00A150DF">
        <w:tab/>
        <w:t>Continuous home care is provided only during a period of crisis in which more than routine care is required to achieve palliation or management of the patient’s acute medical symptoms.</w:t>
      </w:r>
    </w:p>
    <w:p w14:paraId="341FB23D" w14:textId="77777777" w:rsidR="00CD65D8" w:rsidRPr="00A150DF" w:rsidRDefault="00CD65D8" w:rsidP="009E6684">
      <w:pPr>
        <w:pStyle w:val="CLETTERED"/>
      </w:pPr>
      <w:r w:rsidRPr="00A150DF">
        <w:t>B.</w:t>
      </w:r>
      <w:r w:rsidRPr="00A150DF">
        <w:tab/>
        <w:t xml:space="preserve">For a day of Hospice care to qualify as a Continuous Home </w:t>
      </w:r>
      <w:proofErr w:type="gramStart"/>
      <w:r w:rsidRPr="00A150DF">
        <w:t>Care day</w:t>
      </w:r>
      <w:proofErr w:type="gramEnd"/>
      <w:r w:rsidRPr="00A150DF">
        <w:t xml:space="preserve">, a minimum of eight hours of care must be provided during a </w:t>
      </w:r>
      <w:proofErr w:type="gramStart"/>
      <w:r w:rsidRPr="00A150DF">
        <w:t>twenty-four hour</w:t>
      </w:r>
      <w:proofErr w:type="gramEnd"/>
      <w:r w:rsidRPr="00A150DF">
        <w:t xml:space="preserve"> calendar day, which is </w:t>
      </w:r>
      <w:smartTag w:uri="urn:schemas-microsoft-com:office:smarttags" w:element="time">
        <w:smartTagPr>
          <w:attr w:name="Minute" w:val="00"/>
          <w:attr w:name="Hour" w:val="0"/>
        </w:smartTagPr>
        <w:r w:rsidRPr="00A150DF">
          <w:t>midnight</w:t>
        </w:r>
      </w:smartTag>
      <w:r w:rsidRPr="00A150DF">
        <w:t xml:space="preserve"> through 11:59 P.M.</w:t>
      </w:r>
    </w:p>
    <w:p w14:paraId="3F05A946" w14:textId="77777777" w:rsidR="00CD65D8" w:rsidRPr="00A150DF" w:rsidRDefault="00CD65D8" w:rsidP="009E6684">
      <w:pPr>
        <w:pStyle w:val="cnumbered"/>
      </w:pPr>
      <w:r w:rsidRPr="00A150DF">
        <w:t>1.</w:t>
      </w:r>
      <w:r w:rsidRPr="00A150DF">
        <w:tab/>
        <w:t>Care need not be continuous; for instance, four hours of care may be provided in the morning and an additional four hours or more later in the day.</w:t>
      </w:r>
    </w:p>
    <w:p w14:paraId="573BB779" w14:textId="77777777" w:rsidR="00CD65D8" w:rsidRPr="00A150DF" w:rsidRDefault="00CD65D8" w:rsidP="009E6684">
      <w:pPr>
        <w:pStyle w:val="cnumbered"/>
      </w:pPr>
      <w:r w:rsidRPr="00A150DF">
        <w:t>2.</w:t>
      </w:r>
      <w:r w:rsidRPr="00A150DF">
        <w:tab/>
        <w:t>A nurse must be providing care for more than half of the total period of care each day.</w:t>
      </w:r>
    </w:p>
    <w:p w14:paraId="28FA7D04" w14:textId="77777777" w:rsidR="00CD65D8" w:rsidRPr="00A150DF" w:rsidRDefault="00CD65D8" w:rsidP="009E6684">
      <w:pPr>
        <w:pStyle w:val="cnumbered"/>
      </w:pPr>
      <w:r w:rsidRPr="00A150DF">
        <w:t>3.</w:t>
      </w:r>
      <w:r w:rsidRPr="00A150DF">
        <w:tab/>
        <w:t>Homemaker and aide services may be provided to supplement the nursing care.</w:t>
      </w:r>
    </w:p>
    <w:p w14:paraId="2C9AD70C" w14:textId="77777777" w:rsidR="00CD65D8" w:rsidRPr="00A150DF" w:rsidRDefault="00CD65D8" w:rsidP="009E6684">
      <w:pPr>
        <w:pStyle w:val="CLETTERED"/>
      </w:pPr>
      <w:r w:rsidRPr="00A150DF">
        <w:t>C.</w:t>
      </w:r>
      <w:r w:rsidRPr="00A150DF">
        <w:tab/>
        <w:t>Continuous Home Care is a covered service for Hospice patients who reside in nursing facilities or ICF/IIDs in accordance with the rules described at Section 210.200, part E.</w:t>
      </w:r>
    </w:p>
    <w:p w14:paraId="4B38C3F8" w14:textId="77777777" w:rsidR="00CD65D8" w:rsidRPr="00A150DF" w:rsidRDefault="00CD65D8" w:rsidP="00CD65D8">
      <w:pPr>
        <w:pStyle w:val="CLETTERED"/>
      </w:pPr>
      <w:r w:rsidRPr="00A150DF">
        <w:t>D.</w:t>
      </w:r>
      <w:r w:rsidRPr="00A150DF">
        <w:tab/>
        <w:t xml:space="preserve">When a Hospice patient expires at home or at a nursing facility or ICF/IID in which he or she has chosen Hospice care, Medicaid covers the patient’s date of death as either a Routine Home </w:t>
      </w:r>
      <w:proofErr w:type="gramStart"/>
      <w:r w:rsidRPr="00A150DF">
        <w:t>Care day</w:t>
      </w:r>
      <w:proofErr w:type="gramEnd"/>
      <w:r w:rsidRPr="00A150DF">
        <w:t xml:space="preserve"> or a Continuous Home </w:t>
      </w:r>
      <w:proofErr w:type="gramStart"/>
      <w:r w:rsidRPr="00A150DF">
        <w:t>Care day</w:t>
      </w:r>
      <w:proofErr w:type="gramEnd"/>
      <w:r w:rsidRPr="00A150DF">
        <w:t>, whichever category of care applies.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0931" w:rsidRPr="00A150DF" w14:paraId="40497119" w14:textId="77777777" w:rsidTr="003B3B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C2EE6A" w14:textId="77777777" w:rsidR="005C0931" w:rsidRPr="00A150DF" w:rsidRDefault="005C0931" w:rsidP="003B3BEE">
            <w:pPr>
              <w:pStyle w:val="chead2"/>
              <w:rPr>
                <w:rFonts w:cs="Arial"/>
              </w:rPr>
            </w:pPr>
            <w:bookmarkStart w:id="47" w:name="_Toc199172199"/>
            <w:r w:rsidRPr="00A150DF">
              <w:rPr>
                <w:rFonts w:cs="Arial"/>
              </w:rPr>
              <w:t>211.230</w:t>
            </w:r>
            <w:r w:rsidRPr="00A150DF">
              <w:rPr>
                <w:rFonts w:cs="Arial"/>
              </w:rPr>
              <w:tab/>
              <w:t>Inpatient Respite Care</w:t>
            </w:r>
            <w:bookmarkEnd w:id="47"/>
          </w:p>
        </w:tc>
        <w:tc>
          <w:tcPr>
            <w:tcW w:w="1238" w:type="dxa"/>
            <w:tcBorders>
              <w:top w:val="single" w:sz="2" w:space="0" w:color="FFFFFF"/>
              <w:left w:val="single" w:sz="6" w:space="0" w:color="FFFFFF"/>
              <w:bottom w:val="single" w:sz="2" w:space="0" w:color="FFFFFF"/>
              <w:right w:val="single" w:sz="2" w:space="0" w:color="FFFFFF"/>
            </w:tcBorders>
          </w:tcPr>
          <w:p w14:paraId="604132DF" w14:textId="77777777" w:rsidR="005C0931" w:rsidRPr="00A150DF" w:rsidRDefault="005C0931" w:rsidP="003B3BEE">
            <w:pPr>
              <w:pStyle w:val="cDate2"/>
              <w:rPr>
                <w:rFonts w:cs="Arial"/>
              </w:rPr>
            </w:pPr>
            <w:smartTag w:uri="urn:schemas-microsoft-com:office:smarttags" w:element="date">
              <w:smartTagPr>
                <w:attr w:name="Year" w:val="07"/>
                <w:attr w:name="Day" w:val="1"/>
                <w:attr w:name="Month" w:val="12"/>
                <w:attr w:name="ls" w:val="trans"/>
              </w:smartTagPr>
              <w:r w:rsidRPr="00A150DF">
                <w:rPr>
                  <w:rFonts w:cs="Arial"/>
                </w:rPr>
                <w:t>12-1-07</w:t>
              </w:r>
            </w:smartTag>
          </w:p>
        </w:tc>
      </w:tr>
    </w:tbl>
    <w:p w14:paraId="5C84AEFC" w14:textId="77777777" w:rsidR="00CD65D8" w:rsidRPr="00A150DF" w:rsidRDefault="00CD65D8" w:rsidP="009E6684">
      <w:pPr>
        <w:pStyle w:val="CLETTERED"/>
      </w:pPr>
      <w:r w:rsidRPr="00A150DF">
        <w:t>A.</w:t>
      </w:r>
      <w:r w:rsidRPr="00A150DF">
        <w:tab/>
        <w:t xml:space="preserve">Inpatient Respite Care is short-term inpatient care </w:t>
      </w:r>
      <w:proofErr w:type="gramStart"/>
      <w:r w:rsidRPr="00A150DF">
        <w:t>of</w:t>
      </w:r>
      <w:proofErr w:type="gramEnd"/>
      <w:r w:rsidRPr="00A150DF">
        <w:t xml:space="preserve"> the terminally ill beneficiary, in a hospital or other qualified facility, provided to relieve the family members or other caregivers at the beneficiary’s home.</w:t>
      </w:r>
    </w:p>
    <w:p w14:paraId="6939F0C1" w14:textId="77777777" w:rsidR="00CD65D8" w:rsidRPr="00A150DF" w:rsidRDefault="00CD65D8" w:rsidP="009E6684">
      <w:pPr>
        <w:pStyle w:val="cnumbered"/>
      </w:pPr>
      <w:r w:rsidRPr="00A150DF">
        <w:t>1.</w:t>
      </w:r>
      <w:r w:rsidRPr="00A150DF">
        <w:tab/>
        <w:t>Inpatient Respite Care is covered only twice (without a benefit extension) and for no more than five consecutive days per stay.</w:t>
      </w:r>
    </w:p>
    <w:p w14:paraId="6ED61BF0" w14:textId="77777777" w:rsidR="00CD65D8" w:rsidRPr="00A150DF" w:rsidRDefault="00CD65D8" w:rsidP="009E6684">
      <w:pPr>
        <w:pStyle w:val="cnumbered"/>
      </w:pPr>
      <w:r w:rsidRPr="00A150DF">
        <w:lastRenderedPageBreak/>
        <w:t>2.</w:t>
      </w:r>
      <w:r w:rsidRPr="00A150DF">
        <w:tab/>
        <w:t xml:space="preserve">The sixth and subsequent days of an Inpatient Respite Care stay are covered as Routine Home Care or Continuous Home Care days, whichever category applies, unless the patient is discharged deceased, in which case the discharge day is covered as an Inpatient Respite </w:t>
      </w:r>
      <w:proofErr w:type="gramStart"/>
      <w:r w:rsidRPr="00A150DF">
        <w:t>Care day</w:t>
      </w:r>
      <w:proofErr w:type="gramEnd"/>
      <w:r w:rsidRPr="00A150DF">
        <w:t>.</w:t>
      </w:r>
    </w:p>
    <w:p w14:paraId="26FAC1BF" w14:textId="77777777" w:rsidR="00CD65D8" w:rsidRPr="00A150DF" w:rsidRDefault="00CD65D8" w:rsidP="009E6684">
      <w:pPr>
        <w:pStyle w:val="cnumbered"/>
      </w:pPr>
      <w:r w:rsidRPr="00A150DF">
        <w:t>3.</w:t>
      </w:r>
      <w:r w:rsidRPr="00A150DF">
        <w:tab/>
        <w:t>Additional Inpatient Respite Care stays (but not additional days within a stay) may be available by benefit extension request. See Section 213.000, part C, subparts 2 and 3 for details pertaining to benefit extension requests.</w:t>
      </w:r>
    </w:p>
    <w:p w14:paraId="7CE78417" w14:textId="77777777" w:rsidR="00CD65D8" w:rsidRPr="00A150DF" w:rsidRDefault="00CD65D8" w:rsidP="009E6684">
      <w:pPr>
        <w:pStyle w:val="CLETTERED"/>
      </w:pPr>
      <w:r w:rsidRPr="00A150DF">
        <w:t>B.</w:t>
      </w:r>
      <w:r w:rsidRPr="00A150DF">
        <w:tab/>
        <w:t xml:space="preserve">A Hospice patient may have Inpatient Respite Care at an acute care hospital, in a licensed Hospice inpatient facility or in a skilled nursing facility that meets the standards at 42 CFR </w:t>
      </w:r>
      <w:r w:rsidRPr="00A150DF">
        <w:rPr>
          <w:rFonts w:cs="Arial"/>
        </w:rPr>
        <w:t>§</w:t>
      </w:r>
      <w:r w:rsidRPr="00A150DF">
        <w:t> 418.100(a) and 418.100(e), and which is associated with or has an arrangement with the Hospice provider to furnish Inpatient Respite Care, and which is equipped to provide appropriate accommodations, equipment, services, supplies etc., all in accordance with the beneficiary’s plan of care.</w:t>
      </w:r>
    </w:p>
    <w:p w14:paraId="58C3600A" w14:textId="77777777" w:rsidR="00CD65D8" w:rsidRPr="00A150DF" w:rsidRDefault="00CD65D8" w:rsidP="00CD65D8">
      <w:pPr>
        <w:pStyle w:val="CLETTERED"/>
      </w:pPr>
      <w:r w:rsidRPr="00A150DF">
        <w:t>C.</w:t>
      </w:r>
      <w:r w:rsidRPr="00A150DF">
        <w:tab/>
        <w:t>Hospice patients residing in nursing facilities or ICF/IIDs (in accordance with the rules described at Section 210.200, part E) are not eligible for Inpatient Respite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3D" w:rsidRPr="00A150DF" w14:paraId="570BB2C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A4838DF" w14:textId="77777777" w:rsidR="004C4B3D" w:rsidRPr="00A150DF" w:rsidRDefault="004C4B3D" w:rsidP="00252220">
            <w:pPr>
              <w:pStyle w:val="chead2"/>
              <w:rPr>
                <w:rFonts w:cs="Arial"/>
              </w:rPr>
            </w:pPr>
            <w:bookmarkStart w:id="48" w:name="_Toc199172200"/>
            <w:r w:rsidRPr="00A150DF">
              <w:rPr>
                <w:rFonts w:cs="Arial"/>
              </w:rPr>
              <w:t>211.240</w:t>
            </w:r>
            <w:r w:rsidRPr="00A150DF">
              <w:rPr>
                <w:rFonts w:cs="Arial"/>
              </w:rPr>
              <w:tab/>
              <w:t>General Inpatient Care</w:t>
            </w:r>
            <w:bookmarkEnd w:id="48"/>
          </w:p>
        </w:tc>
        <w:tc>
          <w:tcPr>
            <w:tcW w:w="1238" w:type="dxa"/>
            <w:tcBorders>
              <w:top w:val="single" w:sz="2" w:space="0" w:color="FFFFFF"/>
              <w:left w:val="single" w:sz="6" w:space="0" w:color="FFFFFF"/>
              <w:bottom w:val="single" w:sz="2" w:space="0" w:color="FFFFFF"/>
              <w:right w:val="single" w:sz="2" w:space="0" w:color="FFFFFF"/>
            </w:tcBorders>
          </w:tcPr>
          <w:p w14:paraId="1FBAA9AA" w14:textId="77777777" w:rsidR="004C4B3D" w:rsidRPr="00A150DF" w:rsidRDefault="004C4B3D" w:rsidP="00252220">
            <w:pPr>
              <w:pStyle w:val="cDate2"/>
              <w:rPr>
                <w:rFonts w:cs="Arial"/>
              </w:rPr>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76D56157" w14:textId="77777777" w:rsidR="004C4B3D" w:rsidRPr="00A150DF" w:rsidRDefault="004C4B3D" w:rsidP="004C4B3D">
      <w:pPr>
        <w:pStyle w:val="ctext"/>
      </w:pPr>
      <w:r w:rsidRPr="00A150DF">
        <w:t>General Inpatient Care, at a hospital or other qualified facility, may be required for procedures that cannot be provided in a home or other outpatient setting, but which are necessary for pain control or for acute or chronic symptom management.</w:t>
      </w:r>
    </w:p>
    <w:p w14:paraId="73042E87" w14:textId="77777777" w:rsidR="004C4B3D" w:rsidRPr="00A150DF" w:rsidRDefault="004C4B3D" w:rsidP="004C4B3D">
      <w:pPr>
        <w:pStyle w:val="CLETTERED"/>
      </w:pPr>
      <w:r w:rsidRPr="00A150DF">
        <w:t>A.</w:t>
      </w:r>
      <w:r w:rsidRPr="00A150DF">
        <w:tab/>
        <w:t>A Hospice patient may have General Inpatient Care at an acute care hospital, in a licensed Hospice inpatient facility or in a skilled nursing facility that meets the standards at 42 CFR § 418.100(a) and 418.100(e), and which is associated with or has an arrangement with the Hospice provider to furnish General Inpatient Care, and which is equipped to provide appropriate accommodations, equipment, services, supplies etc., all in accordance with the beneficiary’s Hospice plan of care.</w:t>
      </w:r>
    </w:p>
    <w:p w14:paraId="0279EEDA" w14:textId="77777777" w:rsidR="004C4B3D" w:rsidRPr="00A150DF" w:rsidRDefault="004C4B3D" w:rsidP="004C4B3D">
      <w:pPr>
        <w:pStyle w:val="CLETTERED"/>
      </w:pPr>
      <w:r w:rsidRPr="00A150DF">
        <w:t>B.</w:t>
      </w:r>
      <w:r w:rsidRPr="00A150DF">
        <w:tab/>
        <w:t xml:space="preserve">Medicaid covers the discharge day from General Inpatient Care as a home care day, Routine or Continuous as applicable, unless the patient is discharged deceased, in which case Medicaid covers the day as a General Inpatient </w:t>
      </w:r>
      <w:proofErr w:type="gramStart"/>
      <w:r w:rsidRPr="00A150DF">
        <w:t>Care day</w:t>
      </w:r>
      <w:proofErr w:type="gramEnd"/>
      <w:r w:rsidRPr="00A150DF">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76B1A43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ACCD3C6" w14:textId="77777777" w:rsidR="00F93669" w:rsidRPr="00A150DF" w:rsidRDefault="00F93669">
            <w:pPr>
              <w:pStyle w:val="chead2"/>
              <w:rPr>
                <w:rFonts w:cs="Arial"/>
              </w:rPr>
            </w:pPr>
            <w:bookmarkStart w:id="49" w:name="_Toc199172201"/>
            <w:r w:rsidRPr="00A150DF">
              <w:rPr>
                <w:rFonts w:cs="Arial"/>
              </w:rPr>
              <w:t>212.000</w:t>
            </w:r>
            <w:r w:rsidRPr="00A150DF">
              <w:rPr>
                <w:rFonts w:cs="Arial"/>
              </w:rPr>
              <w:tab/>
              <w:t>Exclusions</w:t>
            </w:r>
            <w:bookmarkEnd w:id="49"/>
          </w:p>
        </w:tc>
        <w:tc>
          <w:tcPr>
            <w:tcW w:w="1238" w:type="dxa"/>
            <w:tcBorders>
              <w:top w:val="single" w:sz="2" w:space="0" w:color="FFFFFF"/>
              <w:left w:val="single" w:sz="6" w:space="0" w:color="FFFFFF"/>
              <w:bottom w:val="single" w:sz="2" w:space="0" w:color="FFFFFF"/>
              <w:right w:val="single" w:sz="2" w:space="0" w:color="FFFFFF"/>
            </w:tcBorders>
          </w:tcPr>
          <w:p w14:paraId="3EE51DB6"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17F678D3" w14:textId="77777777" w:rsidR="00F93669" w:rsidRPr="00A150DF" w:rsidRDefault="00F93669">
      <w:pPr>
        <w:pStyle w:val="ctext"/>
        <w:rPr>
          <w:rFonts w:cs="Arial"/>
        </w:rPr>
      </w:pPr>
      <w:r w:rsidRPr="00A150DF">
        <w:rPr>
          <w:rFonts w:cs="Arial"/>
        </w:rPr>
        <w:t>The following services are not appropriate for hospice care and are not reimbursable under the Arkansas Medicaid Hospice Program.</w:t>
      </w:r>
    </w:p>
    <w:p w14:paraId="65860733" w14:textId="77777777" w:rsidR="00F93669" w:rsidRPr="00A150DF" w:rsidRDefault="00F93669" w:rsidP="00584B40">
      <w:pPr>
        <w:pStyle w:val="CLETTERED"/>
      </w:pPr>
      <w:r w:rsidRPr="00A150DF">
        <w:t>A.</w:t>
      </w:r>
      <w:r w:rsidRPr="00A150DF">
        <w:tab/>
        <w:t xml:space="preserve">Services provided by another </w:t>
      </w:r>
      <w:proofErr w:type="gramStart"/>
      <w:r w:rsidRPr="00A150DF">
        <w:t>hospice</w:t>
      </w:r>
      <w:proofErr w:type="gramEnd"/>
      <w:r w:rsidRPr="00A150DF">
        <w:t xml:space="preserve"> except those provided by a hospice under an arrangement with the hospice elected by the patient.</w:t>
      </w:r>
    </w:p>
    <w:p w14:paraId="61CF137B" w14:textId="77777777" w:rsidR="00F93669" w:rsidRPr="00A150DF" w:rsidRDefault="00F93669" w:rsidP="00584B40">
      <w:pPr>
        <w:pStyle w:val="CLETTERED"/>
      </w:pPr>
      <w:r w:rsidRPr="00A150DF">
        <w:t>B.</w:t>
      </w:r>
      <w:r w:rsidRPr="00A150DF">
        <w:tab/>
        <w:t>Services that constitute custodial care.</w:t>
      </w:r>
    </w:p>
    <w:p w14:paraId="602B3B5C" w14:textId="77777777" w:rsidR="00F93669" w:rsidRPr="00A150DF" w:rsidRDefault="00F93669" w:rsidP="00584B40">
      <w:pPr>
        <w:pStyle w:val="CLETTERED"/>
      </w:pPr>
      <w:r w:rsidRPr="00A150DF">
        <w:t>C.</w:t>
      </w:r>
      <w:r w:rsidRPr="00A150DF">
        <w:tab/>
        <w:t>Services not consistent with accepted sound medical practices.</w:t>
      </w:r>
    </w:p>
    <w:p w14:paraId="759124EA" w14:textId="77777777" w:rsidR="00F93669" w:rsidRPr="00A150DF" w:rsidRDefault="00F93669" w:rsidP="00584B40">
      <w:pPr>
        <w:pStyle w:val="CLETTERED"/>
      </w:pPr>
      <w:r w:rsidRPr="00A150DF">
        <w:t>D.</w:t>
      </w:r>
      <w:r w:rsidRPr="00A150DF">
        <w:tab/>
        <w:t xml:space="preserve">Services </w:t>
      </w:r>
      <w:proofErr w:type="gramStart"/>
      <w:r w:rsidRPr="00A150DF">
        <w:t>not</w:t>
      </w:r>
      <w:proofErr w:type="gramEnd"/>
      <w:r w:rsidRPr="00A150DF">
        <w:t xml:space="preserve"> reasonable and not necessary for the palliation or management of </w:t>
      </w:r>
      <w:proofErr w:type="gramStart"/>
      <w:r w:rsidRPr="00A150DF">
        <w:t>the terminal</w:t>
      </w:r>
      <w:proofErr w:type="gramEnd"/>
      <w:r w:rsidRPr="00A150DF">
        <w:t xml:space="preserve"> illness or related conditions.</w:t>
      </w:r>
    </w:p>
    <w:p w14:paraId="5C4225CF" w14:textId="77777777" w:rsidR="00F93669" w:rsidRPr="00A150DF" w:rsidRDefault="00F93669" w:rsidP="00584B40">
      <w:pPr>
        <w:pStyle w:val="CLETTERED"/>
      </w:pPr>
      <w:r w:rsidRPr="00A150DF">
        <w:t>E.</w:t>
      </w:r>
      <w:r w:rsidRPr="00A150DF">
        <w:tab/>
        <w:t xml:space="preserve">Services </w:t>
      </w:r>
      <w:proofErr w:type="gramStart"/>
      <w:r w:rsidRPr="00A150DF">
        <w:t>not</w:t>
      </w:r>
      <w:proofErr w:type="gramEnd"/>
      <w:r w:rsidRPr="00A150DF">
        <w:t xml:space="preserve"> reasonable and not necessary for the diagnosis or treatment of illness or injury or to improve the functioning of a malformed body member.</w:t>
      </w:r>
    </w:p>
    <w:p w14:paraId="70B15954" w14:textId="77777777" w:rsidR="00F93669" w:rsidRPr="00A150DF" w:rsidRDefault="00F93669" w:rsidP="00584B40">
      <w:pPr>
        <w:pStyle w:val="CLETTERED"/>
      </w:pPr>
      <w:r w:rsidRPr="00A150DF">
        <w:t>F.</w:t>
      </w:r>
      <w:r w:rsidRPr="00A150DF">
        <w:tab/>
        <w:t>Services not in accordance with the plan of care.</w:t>
      </w:r>
    </w:p>
    <w:p w14:paraId="5EBCD144" w14:textId="77777777" w:rsidR="00F93669" w:rsidRPr="00A150DF" w:rsidRDefault="00F93669" w:rsidP="00584B40">
      <w:pPr>
        <w:pStyle w:val="CLETTERED"/>
      </w:pPr>
      <w:r w:rsidRPr="00A150DF">
        <w:t>G.</w:t>
      </w:r>
      <w:r w:rsidRPr="00A150DF">
        <w:tab/>
        <w:t xml:space="preserve">Inpatient care services provided in a nursing facility, unless the nursing facility is certified by the State of </w:t>
      </w:r>
      <w:smartTag w:uri="urn:schemas-microsoft-com:office:smarttags" w:element="State">
        <w:smartTag w:uri="urn:schemas-microsoft-com:office:smarttags" w:element="place">
          <w:r w:rsidRPr="00A150DF">
            <w:t>Arkansas</w:t>
          </w:r>
        </w:smartTag>
      </w:smartTag>
      <w:r w:rsidRPr="00A150DF">
        <w:t xml:space="preserve"> as a hospice inpatient facility or meets the standards at 42 CFR, 418.100, (a) and (e).</w:t>
      </w:r>
    </w:p>
    <w:p w14:paraId="0CB51152" w14:textId="77777777" w:rsidR="00F93669" w:rsidRPr="00A150DF" w:rsidRDefault="00F93669" w:rsidP="00584B40">
      <w:pPr>
        <w:pStyle w:val="CLETTERED"/>
      </w:pPr>
      <w:r w:rsidRPr="00A150DF">
        <w:lastRenderedPageBreak/>
        <w:t>H.</w:t>
      </w:r>
      <w:r w:rsidRPr="00A150DF">
        <w:tab/>
        <w:t>Room and board services in conjunction with inpatient respite care or general inpatient care.</w:t>
      </w:r>
    </w:p>
    <w:p w14:paraId="196634AF" w14:textId="77777777" w:rsidR="00F93669" w:rsidRPr="00A150DF" w:rsidRDefault="00F93669" w:rsidP="00584B40">
      <w:pPr>
        <w:pStyle w:val="CLETTERED"/>
      </w:pPr>
      <w:r w:rsidRPr="00A150DF">
        <w:t>I.</w:t>
      </w:r>
      <w:r w:rsidRPr="00A150DF">
        <w:tab/>
        <w:t xml:space="preserve">Hospice care during any days remaining in an election period after the patient’s revocation of hospice care.  A patient may drop out of hospice care during any election period, </w:t>
      </w:r>
      <w:proofErr w:type="gramStart"/>
      <w:r w:rsidRPr="00A150DF">
        <w:t>but,</w:t>
      </w:r>
      <w:proofErr w:type="gramEnd"/>
      <w:r w:rsidRPr="00A150DF">
        <w:t xml:space="preserve"> by doing so, forfeits hospice care for the remaining days in that election period.</w:t>
      </w:r>
    </w:p>
    <w:p w14:paraId="00FFD267" w14:textId="77777777" w:rsidR="00F93669" w:rsidRPr="00A150DF" w:rsidRDefault="00F93669" w:rsidP="00584B40">
      <w:pPr>
        <w:pStyle w:val="cnumbered"/>
      </w:pPr>
      <w:r w:rsidRPr="00A150DF">
        <w:t>1.</w:t>
      </w:r>
      <w:r w:rsidRPr="00A150DF">
        <w:tab/>
        <w:t>Thus, a patient who revokes hospice during an election period may not reenter the Hospice Program during that same election period.</w:t>
      </w:r>
    </w:p>
    <w:p w14:paraId="71376F10" w14:textId="77777777" w:rsidR="00F93669" w:rsidRPr="00A150DF" w:rsidRDefault="00F93669" w:rsidP="00584B40">
      <w:pPr>
        <w:pStyle w:val="cnumbered"/>
      </w:pPr>
      <w:r w:rsidRPr="00A150DF">
        <w:t>2.</w:t>
      </w:r>
      <w:r w:rsidRPr="00A150DF">
        <w:tab/>
        <w:t>Upon revoking the election of Medicaid hospice care for a particular election period, a patient resumes regular Medicaid coverage.  A patient may at any time elect to receive hospice coverage for any subsequent hospice election periods.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0931" w:rsidRPr="00A150DF" w14:paraId="3776E5FC" w14:textId="77777777" w:rsidTr="003B3B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ACBB1C" w14:textId="77777777" w:rsidR="005C0931" w:rsidRPr="00A150DF" w:rsidRDefault="005C0931" w:rsidP="003B3BEE">
            <w:pPr>
              <w:pStyle w:val="chead2"/>
              <w:rPr>
                <w:rFonts w:cs="Arial"/>
              </w:rPr>
            </w:pPr>
            <w:bookmarkStart w:id="50" w:name="_Toc199172202"/>
            <w:r w:rsidRPr="00A150DF">
              <w:rPr>
                <w:rFonts w:cs="Arial"/>
              </w:rPr>
              <w:t>213.000</w:t>
            </w:r>
            <w:r w:rsidRPr="00A150DF">
              <w:rPr>
                <w:rFonts w:cs="Arial"/>
              </w:rPr>
              <w:tab/>
              <w:t>Benefit Limits</w:t>
            </w:r>
            <w:bookmarkEnd w:id="50"/>
          </w:p>
        </w:tc>
        <w:tc>
          <w:tcPr>
            <w:tcW w:w="1238" w:type="dxa"/>
            <w:tcBorders>
              <w:top w:val="single" w:sz="2" w:space="0" w:color="FFFFFF"/>
              <w:left w:val="single" w:sz="6" w:space="0" w:color="FFFFFF"/>
              <w:bottom w:val="single" w:sz="2" w:space="0" w:color="FFFFFF"/>
              <w:right w:val="single" w:sz="2" w:space="0" w:color="FFFFFF"/>
            </w:tcBorders>
          </w:tcPr>
          <w:p w14:paraId="5B93281E" w14:textId="77777777" w:rsidR="005C0931" w:rsidRPr="00A150DF" w:rsidRDefault="005C0931" w:rsidP="003B3BEE">
            <w:pPr>
              <w:pStyle w:val="cDate2"/>
              <w:rPr>
                <w:rFonts w:cs="Arial"/>
              </w:rPr>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6761BB47" w14:textId="77777777" w:rsidR="005C0931" w:rsidRPr="00A150DF" w:rsidRDefault="005C0931" w:rsidP="005C0931">
      <w:pPr>
        <w:pStyle w:val="CLETTERED"/>
      </w:pPr>
      <w:r w:rsidRPr="00A150DF">
        <w:t>A.</w:t>
      </w:r>
      <w:r w:rsidRPr="00A150DF">
        <w:tab/>
        <w:t>Arkansas Medicaid Hospice coverage is based on providers’ furnishing medical and other services and on their providing specified categories of care during renewable election periods of mandated duration.</w:t>
      </w:r>
    </w:p>
    <w:p w14:paraId="2B5A7E9E" w14:textId="77777777" w:rsidR="005C0931" w:rsidRPr="00A150DF" w:rsidRDefault="005C0931" w:rsidP="005C0931">
      <w:pPr>
        <w:pStyle w:val="cnumbered"/>
      </w:pPr>
      <w:r w:rsidRPr="00A150DF">
        <w:t>1.</w:t>
      </w:r>
      <w:r w:rsidRPr="00A150DF">
        <w:tab/>
        <w:t xml:space="preserve">Election periods </w:t>
      </w:r>
      <w:proofErr w:type="gramStart"/>
      <w:r w:rsidRPr="00A150DF">
        <w:t>are of</w:t>
      </w:r>
      <w:proofErr w:type="gramEnd"/>
      <w:r w:rsidRPr="00A150DF">
        <w:t xml:space="preserve"> ninety-day and sixty-day duration.</w:t>
      </w:r>
    </w:p>
    <w:p w14:paraId="49B8357C" w14:textId="77777777" w:rsidR="005C0931" w:rsidRPr="00A150DF" w:rsidRDefault="005C0931" w:rsidP="005C0931">
      <w:pPr>
        <w:pStyle w:val="cnumbered"/>
      </w:pPr>
      <w:r w:rsidRPr="00A150DF">
        <w:t>2.</w:t>
      </w:r>
      <w:r w:rsidRPr="00A150DF">
        <w:tab/>
        <w:t>Each of the first and second election periods is ninety days, followed by an unlimited number of sixty-day election periods.</w:t>
      </w:r>
    </w:p>
    <w:p w14:paraId="3AE8B7D4" w14:textId="77777777" w:rsidR="005C0931" w:rsidRPr="00A150DF" w:rsidRDefault="005C0931" w:rsidP="005C0931">
      <w:pPr>
        <w:pStyle w:val="cnumbered"/>
      </w:pPr>
      <w:r w:rsidRPr="00A150DF">
        <w:t>3.</w:t>
      </w:r>
      <w:r w:rsidRPr="00A150DF">
        <w:tab/>
        <w:t>Having once elected Hospice, a patient is not required to elect Hospice again, unless he or she revokes Hospice care or is discharged from Hospice care, in which case the patient may re-elect Hospice care only after the last day of the election period in which the revocation or discharge occurred.</w:t>
      </w:r>
    </w:p>
    <w:p w14:paraId="0CE11B6E" w14:textId="77777777" w:rsidR="005C0931" w:rsidRPr="00A150DF" w:rsidRDefault="005C0931" w:rsidP="005C0931">
      <w:pPr>
        <w:pStyle w:val="cnumbered"/>
      </w:pPr>
      <w:r w:rsidRPr="00A150DF">
        <w:t>4.</w:t>
      </w:r>
      <w:r w:rsidRPr="00A150DF">
        <w:tab/>
        <w:t xml:space="preserve">The conditions set forth in Section 210.200 are required for </w:t>
      </w:r>
      <w:proofErr w:type="gramStart"/>
      <w:r w:rsidRPr="00A150DF">
        <w:t>initial</w:t>
      </w:r>
      <w:proofErr w:type="gramEnd"/>
      <w:r w:rsidRPr="00A150DF">
        <w:t xml:space="preserve"> Hospice election and for </w:t>
      </w:r>
      <w:proofErr w:type="gramStart"/>
      <w:r w:rsidRPr="00A150DF">
        <w:t>Hospice</w:t>
      </w:r>
      <w:proofErr w:type="gramEnd"/>
      <w:r w:rsidRPr="00A150DF">
        <w:t xml:space="preserve"> re-election.</w:t>
      </w:r>
    </w:p>
    <w:p w14:paraId="32E61584" w14:textId="77777777" w:rsidR="005C0931" w:rsidRPr="00A150DF" w:rsidRDefault="005C0931" w:rsidP="005C0931">
      <w:pPr>
        <w:pStyle w:val="CLETTERED"/>
      </w:pPr>
      <w:r w:rsidRPr="00A150DF">
        <w:t>B.</w:t>
      </w:r>
      <w:r w:rsidRPr="00A150DF">
        <w:tab/>
        <w:t>Continuous Home Care coverage is limited to periods of crisis.</w:t>
      </w:r>
    </w:p>
    <w:p w14:paraId="3FD43887" w14:textId="77777777" w:rsidR="005C0931" w:rsidRPr="00A150DF" w:rsidRDefault="005C0931" w:rsidP="005C0931">
      <w:pPr>
        <w:pStyle w:val="CLETTERED"/>
      </w:pPr>
      <w:r w:rsidRPr="00A150DF">
        <w:t>C.</w:t>
      </w:r>
      <w:r w:rsidRPr="00A150DF">
        <w:tab/>
        <w:t>Inpatient Respite Care is limited to two periods of no more than five consecutive days each.</w:t>
      </w:r>
    </w:p>
    <w:p w14:paraId="4B896923" w14:textId="77777777" w:rsidR="005C0931" w:rsidRPr="00A150DF" w:rsidRDefault="005C0931" w:rsidP="005C0931">
      <w:pPr>
        <w:pStyle w:val="cnumbered"/>
      </w:pPr>
      <w:r w:rsidRPr="00A150DF">
        <w:t>1.</w:t>
      </w:r>
      <w:r w:rsidRPr="00A150DF">
        <w:tab/>
        <w:t xml:space="preserve">The </w:t>
      </w:r>
      <w:smartTag w:uri="urn:schemas-microsoft-com:office:smarttags" w:element="State">
        <w:smartTag w:uri="urn:schemas-microsoft-com:office:smarttags" w:element="place">
          <w:r w:rsidRPr="00A150DF">
            <w:t>Arkansas</w:t>
          </w:r>
        </w:smartTag>
      </w:smartTag>
      <w:r w:rsidRPr="00A150DF">
        <w:t xml:space="preserve"> Medicaid Program will not extend the Inpatient Respite Care benefit beyond five days per stay; counting the admission day but not counting the discharge day, which is covered as a Routine Home </w:t>
      </w:r>
      <w:proofErr w:type="gramStart"/>
      <w:r w:rsidRPr="00A150DF">
        <w:t>Care day</w:t>
      </w:r>
      <w:proofErr w:type="gramEnd"/>
      <w:r w:rsidRPr="00A150DF">
        <w:t xml:space="preserve"> or a Continuous Home </w:t>
      </w:r>
      <w:proofErr w:type="gramStart"/>
      <w:r w:rsidRPr="00A150DF">
        <w:t>Care day</w:t>
      </w:r>
      <w:proofErr w:type="gramEnd"/>
      <w:r w:rsidRPr="00A150DF">
        <w:t>, as applicable.</w:t>
      </w:r>
    </w:p>
    <w:p w14:paraId="7193323D" w14:textId="77777777" w:rsidR="005C0931" w:rsidRPr="00A150DF" w:rsidRDefault="005C0931" w:rsidP="005C0931">
      <w:pPr>
        <w:pStyle w:val="cletteredindent"/>
      </w:pPr>
      <w:r w:rsidRPr="00A150DF">
        <w:t>a.</w:t>
      </w:r>
      <w:r w:rsidRPr="00A150DF">
        <w:tab/>
        <w:t xml:space="preserve">A discharge day is covered as an Inpatient Respite </w:t>
      </w:r>
      <w:proofErr w:type="gramStart"/>
      <w:r w:rsidRPr="00A150DF">
        <w:t>Care day</w:t>
      </w:r>
      <w:proofErr w:type="gramEnd"/>
      <w:r w:rsidRPr="00A150DF">
        <w:t xml:space="preserve"> only if the patient is discharged deceased on that date.</w:t>
      </w:r>
    </w:p>
    <w:p w14:paraId="36FB35C9" w14:textId="77777777" w:rsidR="005C0931" w:rsidRPr="00A150DF" w:rsidRDefault="005C0931" w:rsidP="005C0931">
      <w:pPr>
        <w:pStyle w:val="cletteredindent"/>
      </w:pPr>
      <w:r w:rsidRPr="00A150DF">
        <w:t>b.</w:t>
      </w:r>
      <w:r w:rsidRPr="00A150DF">
        <w:tab/>
        <w:t>When, as infrequently happens, the beneficiary is not discharged by the end of the sixth day, Medicaid covers the sixth and subsequent days (if any) as Routine Home Care days.</w:t>
      </w:r>
    </w:p>
    <w:p w14:paraId="5E4B41F3" w14:textId="38214785" w:rsidR="005C0931" w:rsidRPr="00A150DF" w:rsidRDefault="005C0931" w:rsidP="005C0931">
      <w:pPr>
        <w:pStyle w:val="cnumbered"/>
      </w:pPr>
      <w:r w:rsidRPr="00A150DF">
        <w:t>2.</w:t>
      </w:r>
      <w:r w:rsidRPr="00A150DF">
        <w:tab/>
        <w:t xml:space="preserve">The </w:t>
      </w:r>
      <w:smartTag w:uri="urn:schemas-microsoft-com:office:smarttags" w:element="State">
        <w:smartTag w:uri="urn:schemas-microsoft-com:office:smarttags" w:element="place">
          <w:r w:rsidRPr="00A150DF">
            <w:t>Arkansas</w:t>
          </w:r>
        </w:smartTag>
      </w:smartTag>
      <w:r w:rsidRPr="00A150DF">
        <w:t xml:space="preserve"> Medicaid Program will consider extending the Inpatient Respite Care benefit to permit additional stays. Send written benefit extension requests to the Arkansas Division of Medical Services, Utilization Review Section. </w:t>
      </w:r>
      <w:hyperlink r:id="rId17" w:history="1">
        <w:r w:rsidR="0071151F">
          <w:rPr>
            <w:rStyle w:val="Hyperlink"/>
          </w:rPr>
          <w:t>View or print the Arkansas Division of Medical Services, Utilization Review Section contact information.</w:t>
        </w:r>
      </w:hyperlink>
    </w:p>
    <w:p w14:paraId="082DF0A1" w14:textId="77777777" w:rsidR="005C0931" w:rsidRPr="00A150DF" w:rsidRDefault="005C0931" w:rsidP="005C0931">
      <w:pPr>
        <w:pStyle w:val="cnumbered"/>
      </w:pPr>
      <w:r w:rsidRPr="00A150DF">
        <w:t>3.</w:t>
      </w:r>
      <w:r w:rsidRPr="00A150DF">
        <w:tab/>
        <w:t>The request must justify the need for an additional period of Inpatient Respite Care, specify the number of days of respite (up to five) needed, and include the names, addresses and telephone numbers of the caregivers requesting the additional Inpatient Respite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23AF1" w:rsidRPr="00A150DF" w14:paraId="7560EB28" w14:textId="77777777" w:rsidTr="00CD43E8">
        <w:trPr>
          <w:cantSplit/>
        </w:trPr>
        <w:tc>
          <w:tcPr>
            <w:tcW w:w="8122" w:type="dxa"/>
            <w:tcBorders>
              <w:top w:val="single" w:sz="2" w:space="0" w:color="FFFFFF"/>
              <w:left w:val="single" w:sz="2" w:space="0" w:color="FFFFFF"/>
              <w:bottom w:val="single" w:sz="2" w:space="0" w:color="FFFFFF"/>
              <w:right w:val="single" w:sz="6" w:space="0" w:color="FFFFFF"/>
            </w:tcBorders>
          </w:tcPr>
          <w:p w14:paraId="657512CC" w14:textId="77777777" w:rsidR="00123AF1" w:rsidRPr="00A150DF" w:rsidRDefault="00123AF1" w:rsidP="00123AF1">
            <w:pPr>
              <w:pStyle w:val="chead2"/>
              <w:rPr>
                <w:rFonts w:cs="Arial"/>
              </w:rPr>
            </w:pPr>
            <w:bookmarkStart w:id="51" w:name="_Toc296057369"/>
            <w:bookmarkStart w:id="52" w:name="_Toc199172203"/>
            <w:r w:rsidRPr="00A150DF">
              <w:rPr>
                <w:rFonts w:cs="Arial"/>
              </w:rPr>
              <w:t>214.000</w:t>
            </w:r>
            <w:r w:rsidRPr="00A150DF">
              <w:rPr>
                <w:rFonts w:cs="Arial"/>
              </w:rPr>
              <w:tab/>
              <w:t>Election</w:t>
            </w:r>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575F12CB" w14:textId="77777777" w:rsidR="00123AF1" w:rsidRPr="00A150DF" w:rsidRDefault="00123AF1" w:rsidP="00123AF1">
            <w:pPr>
              <w:pStyle w:val="cDate2"/>
              <w:rPr>
                <w:rFonts w:cs="Arial"/>
              </w:rPr>
            </w:pPr>
            <w:r w:rsidRPr="00A150DF">
              <w:rPr>
                <w:rFonts w:cs="Arial"/>
              </w:rPr>
              <w:t>1-1-13</w:t>
            </w:r>
          </w:p>
        </w:tc>
      </w:tr>
    </w:tbl>
    <w:p w14:paraId="222A4F93" w14:textId="77777777" w:rsidR="00CD65D8" w:rsidRPr="00A150DF" w:rsidRDefault="00CD65D8" w:rsidP="009E6684">
      <w:pPr>
        <w:pStyle w:val="CLETTERED"/>
      </w:pPr>
      <w:r w:rsidRPr="00A150DF">
        <w:lastRenderedPageBreak/>
        <w:t>A.</w:t>
      </w:r>
      <w:r w:rsidRPr="00A150DF">
        <w:tab/>
        <w:t>A patient electing hospice care must file an election statement with the designated hospice.</w:t>
      </w:r>
    </w:p>
    <w:p w14:paraId="4C3B7F90" w14:textId="77777777" w:rsidR="00CD65D8" w:rsidRPr="00A150DF" w:rsidRDefault="00CD65D8" w:rsidP="009E6684">
      <w:pPr>
        <w:pStyle w:val="cnumbered"/>
      </w:pPr>
      <w:r w:rsidRPr="00A150DF">
        <w:t>1.</w:t>
      </w:r>
      <w:r w:rsidRPr="00A150DF">
        <w:tab/>
        <w:t>The provider must furnish a printed statement that meets all the conditions of this section.</w:t>
      </w:r>
    </w:p>
    <w:p w14:paraId="219983E4" w14:textId="77777777" w:rsidR="00CD65D8" w:rsidRPr="00A150DF" w:rsidRDefault="00CD65D8" w:rsidP="009E6684">
      <w:pPr>
        <w:pStyle w:val="cnumbered"/>
      </w:pPr>
      <w:r w:rsidRPr="00A150DF">
        <w:t>2.</w:t>
      </w:r>
      <w:r w:rsidRPr="00A150DF">
        <w:tab/>
        <w:t>The patient must sign and date the election statement.</w:t>
      </w:r>
    </w:p>
    <w:p w14:paraId="19658DBC" w14:textId="77777777" w:rsidR="00CD65D8" w:rsidRPr="00A150DF" w:rsidRDefault="00CD65D8" w:rsidP="009E6684">
      <w:pPr>
        <w:pStyle w:val="CLETTERED"/>
      </w:pPr>
      <w:r w:rsidRPr="00A150DF">
        <w:t>B.</w:t>
      </w:r>
      <w:r w:rsidRPr="00A150DF">
        <w:tab/>
        <w:t xml:space="preserve">An election to receive hospice care continues through the initial election period and through any subsequent election periods without a break in care </w:t>
      </w:r>
      <w:proofErr w:type="gramStart"/>
      <w:r w:rsidRPr="00A150DF">
        <w:t>as long as</w:t>
      </w:r>
      <w:proofErr w:type="gramEnd"/>
      <w:r w:rsidRPr="00A150DF">
        <w:t xml:space="preserve"> the patient remains in the care of the hospice.</w:t>
      </w:r>
    </w:p>
    <w:p w14:paraId="67FB18D8" w14:textId="77777777" w:rsidR="00CD65D8" w:rsidRPr="00A150DF" w:rsidRDefault="00CD65D8" w:rsidP="009E6684">
      <w:pPr>
        <w:pStyle w:val="CLETTERED"/>
      </w:pPr>
      <w:r w:rsidRPr="00A150DF">
        <w:t>C.</w:t>
      </w:r>
      <w:r w:rsidRPr="00A150DF">
        <w:tab/>
        <w:t>A patient must designate an effective date for the election period.</w:t>
      </w:r>
    </w:p>
    <w:p w14:paraId="26F51579" w14:textId="77777777" w:rsidR="00CD65D8" w:rsidRPr="00A150DF" w:rsidRDefault="00CD65D8" w:rsidP="009E6684">
      <w:pPr>
        <w:pStyle w:val="cnumbered"/>
      </w:pPr>
      <w:r w:rsidRPr="00A150DF">
        <w:t>1.</w:t>
      </w:r>
      <w:r w:rsidRPr="00A150DF">
        <w:tab/>
        <w:t>The effective date may be the first day of hospice care or any subsequent day of hospice care.</w:t>
      </w:r>
    </w:p>
    <w:p w14:paraId="2345983A" w14:textId="77777777" w:rsidR="00CD65D8" w:rsidRPr="00A150DF" w:rsidRDefault="00CD65D8" w:rsidP="009E6684">
      <w:pPr>
        <w:pStyle w:val="cnumbered"/>
      </w:pPr>
      <w:r w:rsidRPr="00A150DF">
        <w:t>2.</w:t>
      </w:r>
      <w:r w:rsidRPr="00A150DF">
        <w:tab/>
        <w:t>A patient may not designate an effective date that is earlier than the date on which the election is made.</w:t>
      </w:r>
    </w:p>
    <w:p w14:paraId="3FEDB7AC" w14:textId="77777777" w:rsidR="00CD65D8" w:rsidRPr="00A150DF" w:rsidRDefault="00CD65D8" w:rsidP="009E6684">
      <w:pPr>
        <w:pStyle w:val="CLETTERED"/>
      </w:pPr>
      <w:r w:rsidRPr="00A150DF">
        <w:t>D.</w:t>
      </w:r>
      <w:r w:rsidRPr="00A150DF">
        <w:tab/>
        <w:t>A patient must waive all rights to Medicaid coverage of the following services for the duration of the election of hospice care:</w:t>
      </w:r>
    </w:p>
    <w:p w14:paraId="1DAC09B8" w14:textId="77777777" w:rsidR="00CD65D8" w:rsidRPr="00A150DF" w:rsidRDefault="00CD65D8" w:rsidP="009E6684">
      <w:pPr>
        <w:pStyle w:val="cnumbered"/>
      </w:pPr>
      <w:r w:rsidRPr="00A150DF">
        <w:t>1.</w:t>
      </w:r>
      <w:r w:rsidRPr="00A150DF">
        <w:tab/>
        <w:t>Hospice care provided by a hospice other than the hospice designated by the patient, unless provided under arrangements made by the designated hospice</w:t>
      </w:r>
    </w:p>
    <w:p w14:paraId="6BFD8F37" w14:textId="77777777" w:rsidR="00CD65D8" w:rsidRPr="00A150DF" w:rsidRDefault="00CD65D8" w:rsidP="009E6684">
      <w:pPr>
        <w:pStyle w:val="cnumbered"/>
      </w:pPr>
      <w:r w:rsidRPr="00A150DF">
        <w:t>2.</w:t>
      </w:r>
      <w:r w:rsidRPr="00A150DF">
        <w:tab/>
        <w:t>Any Medicaid services that are related to treatment of the terminal condition for which hospice care was elected or of a related condition; or that are equivalent to hospice care except for:</w:t>
      </w:r>
    </w:p>
    <w:p w14:paraId="796C13BC" w14:textId="77777777" w:rsidR="00CD65D8" w:rsidRPr="00A150DF" w:rsidRDefault="00CD65D8" w:rsidP="009E6684">
      <w:pPr>
        <w:pStyle w:val="cletteredindent"/>
      </w:pPr>
      <w:r w:rsidRPr="00A150DF">
        <w:t>a.</w:t>
      </w:r>
      <w:r w:rsidRPr="00A150DF">
        <w:tab/>
        <w:t>Services provided (either directly or under arrangement) by the designated hospice</w:t>
      </w:r>
    </w:p>
    <w:p w14:paraId="423DFCB9" w14:textId="77777777" w:rsidR="00CD65D8" w:rsidRPr="00A150DF" w:rsidRDefault="00CD65D8" w:rsidP="009E6684">
      <w:pPr>
        <w:pStyle w:val="cletteredindent"/>
      </w:pPr>
      <w:r w:rsidRPr="00A150DF">
        <w:t>b.</w:t>
      </w:r>
      <w:r w:rsidRPr="00A150DF">
        <w:tab/>
        <w:t>Services provided as room and board by a nursing facility or ICF/IID if the individual is a resident</w:t>
      </w:r>
    </w:p>
    <w:p w14:paraId="5F150E8F" w14:textId="77777777" w:rsidR="00CD65D8" w:rsidRPr="00A150DF" w:rsidRDefault="00CD65D8" w:rsidP="009E6684">
      <w:pPr>
        <w:pStyle w:val="cletteredindent"/>
      </w:pPr>
      <w:r w:rsidRPr="00A150DF">
        <w:t>c.</w:t>
      </w:r>
      <w:r w:rsidRPr="00A150DF">
        <w:tab/>
        <w:t>Services provided by the patient’s attending physician if that physician is not an employee of the designated hospice or receiving compensation from the hospice for those services</w:t>
      </w:r>
    </w:p>
    <w:p w14:paraId="45DC7D7C" w14:textId="77777777" w:rsidR="00CD65D8" w:rsidRPr="00A150DF" w:rsidRDefault="00CD65D8" w:rsidP="009E6684">
      <w:pPr>
        <w:pStyle w:val="cletteredindent"/>
      </w:pPr>
      <w:r w:rsidRPr="00A150DF">
        <w:t>d</w:t>
      </w:r>
      <w:proofErr w:type="gramStart"/>
      <w:r w:rsidRPr="00A150DF">
        <w:t xml:space="preserve">. </w:t>
      </w:r>
      <w:r w:rsidRPr="00A150DF">
        <w:tab/>
        <w:t>Treatment</w:t>
      </w:r>
      <w:proofErr w:type="gramEnd"/>
      <w:r w:rsidRPr="00A150DF">
        <w:t xml:space="preserve"> of the terminal illness for Medicaid eligible individuals under the age of 21</w:t>
      </w:r>
    </w:p>
    <w:p w14:paraId="36C6C95A" w14:textId="77777777" w:rsidR="00CD65D8" w:rsidRPr="00A150DF" w:rsidRDefault="00CD65D8" w:rsidP="009E6684">
      <w:pPr>
        <w:pStyle w:val="cnumbered"/>
      </w:pPr>
      <w:r w:rsidRPr="00A150DF">
        <w:t>3.</w:t>
      </w:r>
      <w:r w:rsidRPr="00A150DF">
        <w:tab/>
        <w:t>Home Health Program services and drugs and biologicals obtained through the Arkansas Medicaid Pharmacy Program for the palliation and management of symptoms related to the patient’s terminal illness</w:t>
      </w:r>
    </w:p>
    <w:p w14:paraId="03274A3B" w14:textId="77777777" w:rsidR="00CD65D8" w:rsidRPr="00A150DF" w:rsidRDefault="00CD65D8" w:rsidP="009E6684">
      <w:pPr>
        <w:pStyle w:val="CLETTERED"/>
      </w:pPr>
      <w:r w:rsidRPr="00A150DF">
        <w:t>E.</w:t>
      </w:r>
      <w:r w:rsidRPr="00A150DF">
        <w:tab/>
        <w:t>Individuals under the age of 21 electing hospice and receiving treatment for a terminal illness must meet all program criteria and guidelines established for both hospice and the treatment of the terminal illness.</w:t>
      </w:r>
    </w:p>
    <w:p w14:paraId="15576652" w14:textId="77777777" w:rsidR="00CD65D8" w:rsidRPr="00A150DF" w:rsidRDefault="00CD65D8" w:rsidP="009E6684">
      <w:pPr>
        <w:pStyle w:val="CLETTERED"/>
      </w:pPr>
      <w:r w:rsidRPr="00A150DF">
        <w:t>F.</w:t>
      </w:r>
      <w:r w:rsidRPr="00A150DF">
        <w:tab/>
        <w:t xml:space="preserve">When an election period ends, the patient’s waiver of other Medicaid benefits </w:t>
      </w:r>
      <w:proofErr w:type="gramStart"/>
      <w:r w:rsidRPr="00A150DF">
        <w:t>expires</w:t>
      </w:r>
      <w:proofErr w:type="gramEnd"/>
      <w:r w:rsidRPr="00A150DF">
        <w:t xml:space="preserve"> and regular Medicaid coverage is possible if the patient revokes hospice care for the subsequent election period.</w:t>
      </w:r>
    </w:p>
    <w:p w14:paraId="54FD03B3" w14:textId="77777777" w:rsidR="00CD65D8" w:rsidRPr="00A150DF" w:rsidRDefault="00CD65D8" w:rsidP="009E6684">
      <w:pPr>
        <w:pStyle w:val="CLETTERED"/>
      </w:pPr>
      <w:r w:rsidRPr="00A150DF">
        <w:t>G.</w:t>
      </w:r>
      <w:r w:rsidRPr="00A150DF">
        <w:tab/>
        <w:t>An individual eligible for both Medicare and Medicaid must elect the hospice benefit simultaneously under both programs.</w:t>
      </w:r>
    </w:p>
    <w:p w14:paraId="0983C572" w14:textId="77777777" w:rsidR="00CD65D8" w:rsidRPr="00A150DF" w:rsidRDefault="00CD65D8" w:rsidP="00CD65D8">
      <w:pPr>
        <w:pStyle w:val="CLETTERED"/>
      </w:pPr>
      <w:r w:rsidRPr="00A150DF">
        <w:t>H.</w:t>
      </w:r>
      <w:r w:rsidRPr="00A150DF">
        <w:tab/>
        <w:t xml:space="preserve">When a hospice discharges a patient because the patient’s condition is no longer considered terminal, the patient’s waiver of other Medicaid benefits expires </w:t>
      </w:r>
      <w:proofErr w:type="gramStart"/>
      <w:r w:rsidRPr="00A150DF">
        <w:t>immediately</w:t>
      </w:r>
      <w:proofErr w:type="gramEnd"/>
      <w:r w:rsidRPr="00A150DF">
        <w:t xml:space="preserve"> and regular Medicaid coverage is possible.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1402133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3A4A9B" w14:textId="77777777" w:rsidR="00F93669" w:rsidRPr="00A150DF" w:rsidRDefault="00F93669">
            <w:pPr>
              <w:pStyle w:val="chead2"/>
              <w:rPr>
                <w:rFonts w:cs="Arial"/>
              </w:rPr>
            </w:pPr>
            <w:bookmarkStart w:id="53" w:name="_Toc199172204"/>
            <w:r w:rsidRPr="00A150DF">
              <w:rPr>
                <w:rFonts w:cs="Arial"/>
              </w:rPr>
              <w:t>215.000</w:t>
            </w:r>
            <w:r w:rsidRPr="00A150DF">
              <w:rPr>
                <w:rFonts w:cs="Arial"/>
              </w:rPr>
              <w:tab/>
              <w:t>Revocation of Hospice Care</w:t>
            </w:r>
            <w:bookmarkEnd w:id="53"/>
          </w:p>
        </w:tc>
        <w:tc>
          <w:tcPr>
            <w:tcW w:w="1238" w:type="dxa"/>
            <w:tcBorders>
              <w:top w:val="single" w:sz="2" w:space="0" w:color="FFFFFF"/>
              <w:left w:val="single" w:sz="6" w:space="0" w:color="FFFFFF"/>
              <w:bottom w:val="single" w:sz="2" w:space="0" w:color="FFFFFF"/>
              <w:right w:val="single" w:sz="2" w:space="0" w:color="FFFFFF"/>
            </w:tcBorders>
          </w:tcPr>
          <w:p w14:paraId="1A4CEBE3"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2EA733B1" w14:textId="77777777" w:rsidR="00F93669" w:rsidRPr="00A150DF" w:rsidRDefault="00F93669">
      <w:pPr>
        <w:pStyle w:val="ctext"/>
        <w:rPr>
          <w:rFonts w:cs="Arial"/>
        </w:rPr>
      </w:pPr>
      <w:r w:rsidRPr="00A150DF">
        <w:rPr>
          <w:rFonts w:cs="Arial"/>
        </w:rPr>
        <w:t>A patient may revoke the election of hospice care at any time.</w:t>
      </w:r>
    </w:p>
    <w:p w14:paraId="5F76CE90" w14:textId="77777777" w:rsidR="00F93669" w:rsidRPr="00A150DF" w:rsidRDefault="00F93669" w:rsidP="0056201E">
      <w:pPr>
        <w:pStyle w:val="CLETTERED"/>
      </w:pPr>
      <w:r w:rsidRPr="00A150DF">
        <w:lastRenderedPageBreak/>
        <w:t>A.</w:t>
      </w:r>
      <w:r w:rsidRPr="00A150DF">
        <w:tab/>
        <w:t>To revoke the election of hospice care, the patient must file with the hospice a provider-developed document that includes a signed and dated statement that the patient revokes the election for Medicaid coverage of hospice care for the remainder of that election period.</w:t>
      </w:r>
    </w:p>
    <w:p w14:paraId="6BDF4C2B" w14:textId="77777777" w:rsidR="00F93669" w:rsidRPr="00A150DF" w:rsidRDefault="00F93669" w:rsidP="0056201E">
      <w:pPr>
        <w:pStyle w:val="CLETTERED"/>
      </w:pPr>
      <w:r w:rsidRPr="00A150DF">
        <w:t>B.</w:t>
      </w:r>
      <w:r w:rsidRPr="00A150DF">
        <w:tab/>
        <w:t>The patient forfeits hospice coverage for any remaining days in the election period.</w:t>
      </w:r>
    </w:p>
    <w:p w14:paraId="7079F000" w14:textId="77777777" w:rsidR="00F93669" w:rsidRPr="00A150DF" w:rsidRDefault="00F93669" w:rsidP="0056201E">
      <w:pPr>
        <w:pStyle w:val="CLETTERED"/>
      </w:pPr>
      <w:r w:rsidRPr="00A150DF">
        <w:t>C.</w:t>
      </w:r>
      <w:r w:rsidRPr="00A150DF">
        <w:tab/>
        <w:t>A patient may not designate an effective date earlier than the date the revocation is made.</w:t>
      </w:r>
    </w:p>
    <w:p w14:paraId="10F91CE0" w14:textId="77777777" w:rsidR="00F93669" w:rsidRPr="00A150DF" w:rsidRDefault="00F93669" w:rsidP="0056201E">
      <w:pPr>
        <w:pStyle w:val="CLETTERED"/>
      </w:pPr>
      <w:r w:rsidRPr="00A150DF">
        <w:t>D.</w:t>
      </w:r>
      <w:r w:rsidRPr="00A150DF">
        <w:tab/>
        <w:t>An individual eligible for both Medicare and Medicaid must revoke the benefit simultaneously under both programs.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1EED623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FD56E01" w14:textId="77777777" w:rsidR="00F93669" w:rsidRPr="00A150DF" w:rsidRDefault="00F93669">
            <w:pPr>
              <w:pStyle w:val="chead2"/>
              <w:rPr>
                <w:rFonts w:cs="Arial"/>
              </w:rPr>
            </w:pPr>
            <w:bookmarkStart w:id="54" w:name="_Toc199172205"/>
            <w:r w:rsidRPr="00A150DF">
              <w:rPr>
                <w:rFonts w:cs="Arial"/>
              </w:rPr>
              <w:t>216.000</w:t>
            </w:r>
            <w:r w:rsidRPr="00A150DF">
              <w:rPr>
                <w:rFonts w:cs="Arial"/>
              </w:rPr>
              <w:tab/>
              <w:t>Changing Hospice Selection</w:t>
            </w:r>
            <w:bookmarkEnd w:id="54"/>
          </w:p>
        </w:tc>
        <w:tc>
          <w:tcPr>
            <w:tcW w:w="1238" w:type="dxa"/>
            <w:tcBorders>
              <w:top w:val="single" w:sz="2" w:space="0" w:color="FFFFFF"/>
              <w:left w:val="single" w:sz="6" w:space="0" w:color="FFFFFF"/>
              <w:bottom w:val="single" w:sz="2" w:space="0" w:color="FFFFFF"/>
              <w:right w:val="single" w:sz="2" w:space="0" w:color="FFFFFF"/>
            </w:tcBorders>
          </w:tcPr>
          <w:p w14:paraId="79E9F1C7"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13DCD83B" w14:textId="77777777" w:rsidR="00F93669" w:rsidRPr="00A150DF" w:rsidRDefault="00F93669">
      <w:pPr>
        <w:pStyle w:val="ctext"/>
        <w:rPr>
          <w:rFonts w:cs="Arial"/>
        </w:rPr>
      </w:pPr>
      <w:r w:rsidRPr="00A150DF">
        <w:rPr>
          <w:rFonts w:cs="Arial"/>
        </w:rPr>
        <w:t>An individual may change, once in each election period, the designation of the hospice from which he or she elects hospice care.</w:t>
      </w:r>
    </w:p>
    <w:p w14:paraId="1A600E87" w14:textId="77777777" w:rsidR="00F93669" w:rsidRPr="00A150DF" w:rsidRDefault="00F93669" w:rsidP="0056201E">
      <w:pPr>
        <w:pStyle w:val="CLETTERED"/>
      </w:pPr>
      <w:r w:rsidRPr="00A150DF">
        <w:t>A.</w:t>
      </w:r>
      <w:r w:rsidRPr="00A150DF">
        <w:tab/>
        <w:t>The change of the designated hospice is not considered a revocation of the election.</w:t>
      </w:r>
    </w:p>
    <w:p w14:paraId="721A0245" w14:textId="77777777" w:rsidR="00F93669" w:rsidRPr="00A150DF" w:rsidRDefault="00F93669" w:rsidP="0056201E">
      <w:pPr>
        <w:pStyle w:val="cnumbered"/>
      </w:pPr>
      <w:r w:rsidRPr="00A150DF">
        <w:t>1.</w:t>
      </w:r>
      <w:r w:rsidRPr="00A150DF">
        <w:tab/>
        <w:t>To change the designation of hospice programs, the patient must file a signed statement with the newly designated hospice and with the hospice from which he or she has received care.</w:t>
      </w:r>
    </w:p>
    <w:p w14:paraId="6AD5F7DE" w14:textId="77777777" w:rsidR="00F93669" w:rsidRPr="00A150DF" w:rsidRDefault="00F93669" w:rsidP="0056201E">
      <w:pPr>
        <w:pStyle w:val="cnumbered"/>
      </w:pPr>
      <w:r w:rsidRPr="00A150DF">
        <w:t>2.</w:t>
      </w:r>
      <w:r w:rsidRPr="00A150DF">
        <w:tab/>
        <w:t>The signed statement must include the following information:</w:t>
      </w:r>
    </w:p>
    <w:p w14:paraId="2D92E195" w14:textId="77777777" w:rsidR="00F93669" w:rsidRPr="00A150DF" w:rsidRDefault="0056201E" w:rsidP="0056201E">
      <w:pPr>
        <w:pStyle w:val="cletteredindent"/>
      </w:pPr>
      <w:r w:rsidRPr="00A150DF">
        <w:t>a.</w:t>
      </w:r>
      <w:r w:rsidRPr="00A150DF">
        <w:tab/>
      </w:r>
      <w:r w:rsidR="00F93669" w:rsidRPr="00A150DF">
        <w:t xml:space="preserve">The name of the hospice from which the individual has received </w:t>
      </w:r>
      <w:proofErr w:type="gramStart"/>
      <w:r w:rsidR="00F93669" w:rsidRPr="00A150DF">
        <w:t>care;</w:t>
      </w:r>
      <w:proofErr w:type="gramEnd"/>
    </w:p>
    <w:p w14:paraId="76E4D430" w14:textId="77777777" w:rsidR="00F93669" w:rsidRPr="00A150DF" w:rsidRDefault="0056201E" w:rsidP="0056201E">
      <w:pPr>
        <w:pStyle w:val="cletteredindent"/>
      </w:pPr>
      <w:r w:rsidRPr="00A150DF">
        <w:t>b.</w:t>
      </w:r>
      <w:r w:rsidRPr="00A150DF">
        <w:tab/>
      </w:r>
      <w:r w:rsidR="00F93669" w:rsidRPr="00A150DF">
        <w:t>The name of the hospice from which he or she plans to receive care and</w:t>
      </w:r>
    </w:p>
    <w:p w14:paraId="43AD2515" w14:textId="77777777" w:rsidR="00F93669" w:rsidRPr="00A150DF" w:rsidRDefault="0056201E" w:rsidP="0056201E">
      <w:pPr>
        <w:pStyle w:val="cletteredindent"/>
      </w:pPr>
      <w:r w:rsidRPr="00A150DF">
        <w:t>c.</w:t>
      </w:r>
      <w:r w:rsidRPr="00A150DF">
        <w:tab/>
      </w:r>
      <w:r w:rsidR="00F93669" w:rsidRPr="00A150DF">
        <w:t xml:space="preserve">The </w:t>
      </w:r>
      <w:proofErr w:type="gramStart"/>
      <w:r w:rsidR="00F93669" w:rsidRPr="00A150DF">
        <w:t>date</w:t>
      </w:r>
      <w:proofErr w:type="gramEnd"/>
      <w:r w:rsidR="00F93669" w:rsidRPr="00A150DF">
        <w:t xml:space="preserve"> the change is to be effective.</w:t>
      </w:r>
    </w:p>
    <w:p w14:paraId="647462FB" w14:textId="77777777" w:rsidR="00F93669" w:rsidRPr="00A150DF" w:rsidRDefault="00F93669" w:rsidP="0056201E">
      <w:pPr>
        <w:pStyle w:val="CLETTERED"/>
      </w:pPr>
      <w:r w:rsidRPr="00A150DF">
        <w:t>B.</w:t>
      </w:r>
      <w:r w:rsidRPr="00A150DF">
        <w:tab/>
        <w:t xml:space="preserve">A change of ownership of </w:t>
      </w:r>
      <w:proofErr w:type="gramStart"/>
      <w:r w:rsidRPr="00A150DF">
        <w:t>hospice</w:t>
      </w:r>
      <w:proofErr w:type="gramEnd"/>
      <w:r w:rsidRPr="00A150DF">
        <w:t xml:space="preserve"> is not considered a change in the patient’s designation of a hospice and requires no action on the patient’s part.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4590C97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06148B" w14:textId="77777777" w:rsidR="00F93669" w:rsidRPr="00A150DF" w:rsidRDefault="00F93669">
            <w:pPr>
              <w:pStyle w:val="chead2"/>
              <w:rPr>
                <w:rFonts w:cs="Arial"/>
              </w:rPr>
            </w:pPr>
            <w:bookmarkStart w:id="55" w:name="_Toc199172206"/>
            <w:r w:rsidRPr="00A150DF">
              <w:rPr>
                <w:rFonts w:cs="Arial"/>
              </w:rPr>
              <w:t>217.000</w:t>
            </w:r>
            <w:r w:rsidRPr="00A150DF">
              <w:rPr>
                <w:rFonts w:cs="Arial"/>
              </w:rPr>
              <w:tab/>
              <w:t>Acknowledgment of Informed Consent</w:t>
            </w:r>
            <w:bookmarkEnd w:id="55"/>
          </w:p>
        </w:tc>
        <w:tc>
          <w:tcPr>
            <w:tcW w:w="1238" w:type="dxa"/>
            <w:tcBorders>
              <w:top w:val="single" w:sz="2" w:space="0" w:color="FFFFFF"/>
              <w:left w:val="single" w:sz="6" w:space="0" w:color="FFFFFF"/>
              <w:bottom w:val="single" w:sz="2" w:space="0" w:color="FFFFFF"/>
              <w:right w:val="single" w:sz="2" w:space="0" w:color="FFFFFF"/>
            </w:tcBorders>
          </w:tcPr>
          <w:p w14:paraId="644EFEC5"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5E8CFA3F" w14:textId="77777777" w:rsidR="00F93669" w:rsidRPr="00A150DF" w:rsidRDefault="00F93669" w:rsidP="0056201E">
      <w:pPr>
        <w:pStyle w:val="CLETTERED"/>
      </w:pPr>
      <w:r w:rsidRPr="00A150DF">
        <w:t>A.</w:t>
      </w:r>
      <w:r w:rsidRPr="00A150DF">
        <w:tab/>
        <w:t xml:space="preserve">An individual (or his or her representative) electing hospice care must sign a statement, prepared by the hospice, that specifies the type of care and services that may be provided as hospice care </w:t>
      </w:r>
      <w:proofErr w:type="gramStart"/>
      <w:r w:rsidRPr="00A150DF">
        <w:t>during the course of</w:t>
      </w:r>
      <w:proofErr w:type="gramEnd"/>
      <w:r w:rsidRPr="00A150DF">
        <w:t xml:space="preserve"> their illness.</w:t>
      </w:r>
    </w:p>
    <w:p w14:paraId="616928F0" w14:textId="77777777" w:rsidR="00F93669" w:rsidRPr="00A150DF" w:rsidRDefault="00F93669" w:rsidP="0056201E">
      <w:pPr>
        <w:pStyle w:val="CLETTERED"/>
      </w:pPr>
      <w:r w:rsidRPr="00A150DF">
        <w:t>B.</w:t>
      </w:r>
      <w:r w:rsidRPr="00A150DF">
        <w:tab/>
        <w:t>The patient or his or her representative acknowledges by his or her signature that he or she is giving informed consent to hospice care.</w:t>
      </w:r>
    </w:p>
    <w:p w14:paraId="1A54682A" w14:textId="77777777" w:rsidR="00F93669" w:rsidRPr="00A150DF" w:rsidRDefault="0056201E" w:rsidP="0056201E">
      <w:pPr>
        <w:pStyle w:val="CLETTERED"/>
      </w:pPr>
      <w:r w:rsidRPr="00A150DF">
        <w:t>C.</w:t>
      </w:r>
      <w:r w:rsidRPr="00A150DF">
        <w:tab/>
      </w:r>
      <w:r w:rsidR="00F93669" w:rsidRPr="00A150DF">
        <w:t xml:space="preserve">Individuals permitted to act as representatives of patients are those meeting the requirements of </w:t>
      </w:r>
      <w:smartTag w:uri="urn:schemas-microsoft-com:office:smarttags" w:element="State">
        <w:smartTag w:uri="urn:schemas-microsoft-com:office:smarttags" w:element="place">
          <w:r w:rsidR="00F93669" w:rsidRPr="00A150DF">
            <w:t>Arkansas</w:t>
          </w:r>
        </w:smartTag>
      </w:smartTag>
      <w:r w:rsidR="00F93669" w:rsidRPr="00A150DF">
        <w:t xml:space="preserve"> law regarding legal representatives of private individuals.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953B8" w:rsidRPr="00A150DF" w14:paraId="0E5CB9B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32CD918" w14:textId="77777777" w:rsidR="007953B8" w:rsidRPr="00A150DF" w:rsidRDefault="007953B8" w:rsidP="00AD106E">
            <w:pPr>
              <w:pStyle w:val="chead2"/>
              <w:rPr>
                <w:rFonts w:cs="Arial"/>
              </w:rPr>
            </w:pPr>
            <w:bookmarkStart w:id="56" w:name="_Toc199172207"/>
            <w:r w:rsidRPr="00A150DF">
              <w:rPr>
                <w:rFonts w:cs="Arial"/>
              </w:rPr>
              <w:t>218.000</w:t>
            </w:r>
            <w:r w:rsidRPr="00A150DF">
              <w:rPr>
                <w:rFonts w:cs="Arial"/>
              </w:rPr>
              <w:tab/>
              <w:t>Plan of Care</w:t>
            </w:r>
            <w:bookmarkEnd w:id="56"/>
          </w:p>
        </w:tc>
        <w:tc>
          <w:tcPr>
            <w:tcW w:w="1238" w:type="dxa"/>
            <w:tcBorders>
              <w:top w:val="single" w:sz="2" w:space="0" w:color="FFFFFF"/>
              <w:left w:val="single" w:sz="6" w:space="0" w:color="FFFFFF"/>
              <w:bottom w:val="single" w:sz="2" w:space="0" w:color="FFFFFF"/>
              <w:right w:val="single" w:sz="2" w:space="0" w:color="FFFFFF"/>
            </w:tcBorders>
          </w:tcPr>
          <w:p w14:paraId="5A912C48" w14:textId="77777777" w:rsidR="007953B8" w:rsidRPr="00A150DF" w:rsidRDefault="003045B7" w:rsidP="00AD106E">
            <w:pPr>
              <w:pStyle w:val="cDate2"/>
              <w:rPr>
                <w:rFonts w:cs="Arial"/>
              </w:rPr>
            </w:pPr>
            <w:r w:rsidRPr="00A150DF">
              <w:rPr>
                <w:rFonts w:cs="Arial"/>
              </w:rPr>
              <w:t>7-1-20</w:t>
            </w:r>
          </w:p>
        </w:tc>
      </w:tr>
    </w:tbl>
    <w:p w14:paraId="164CBEF4" w14:textId="77777777" w:rsidR="003045B7" w:rsidRPr="00A150DF" w:rsidRDefault="003045B7" w:rsidP="003045B7">
      <w:pPr>
        <w:pStyle w:val="ctext"/>
        <w:rPr>
          <w:rFonts w:cs="Arial"/>
        </w:rPr>
      </w:pPr>
      <w:r w:rsidRPr="00A150DF">
        <w:rPr>
          <w:rFonts w:cs="Arial"/>
        </w:rPr>
        <w:t xml:space="preserve">A written plan of care must be established and maintained for </w:t>
      </w:r>
      <w:proofErr w:type="gramStart"/>
      <w:r w:rsidRPr="00A150DF">
        <w:rPr>
          <w:rFonts w:cs="Arial"/>
        </w:rPr>
        <w:t>each individual</w:t>
      </w:r>
      <w:proofErr w:type="gramEnd"/>
      <w:r w:rsidRPr="00A150DF">
        <w:rPr>
          <w:rFonts w:cs="Arial"/>
        </w:rPr>
        <w:t xml:space="preserve"> admitted to a hospice program, and the care provided to an individual must be in accordance with the plan.</w:t>
      </w:r>
    </w:p>
    <w:p w14:paraId="19464F97" w14:textId="77777777" w:rsidR="003045B7" w:rsidRPr="00A150DF" w:rsidRDefault="003045B7" w:rsidP="003045B7">
      <w:pPr>
        <w:pStyle w:val="CLETTERED"/>
      </w:pPr>
      <w:r w:rsidRPr="00A150DF">
        <w:t>A.</w:t>
      </w:r>
      <w:r w:rsidRPr="00A150DF">
        <w:tab/>
        <w:t>The attending physician, the medical director or physician designee, and the interdisciplinary group must establish the plan of care before hospice care begins.</w:t>
      </w:r>
    </w:p>
    <w:p w14:paraId="39680921" w14:textId="77777777" w:rsidR="003045B7" w:rsidRPr="00A150DF" w:rsidRDefault="003045B7" w:rsidP="003045B7">
      <w:pPr>
        <w:pStyle w:val="CLETTERED"/>
      </w:pPr>
      <w:r w:rsidRPr="00A150DF">
        <w:t>B.</w:t>
      </w:r>
      <w:r w:rsidRPr="00A150DF">
        <w:tab/>
        <w:t xml:space="preserve">The attending physician, the medical director or physician </w:t>
      </w:r>
      <w:proofErr w:type="gramStart"/>
      <w:r w:rsidRPr="00A150DF">
        <w:t>designee</w:t>
      </w:r>
      <w:proofErr w:type="gramEnd"/>
      <w:r w:rsidRPr="00A150DF">
        <w:t>, and the interdisciplinary group must review and update the plan at intervals specified in the plan.  Reviews must be documented.</w:t>
      </w:r>
    </w:p>
    <w:p w14:paraId="67331672" w14:textId="77777777" w:rsidR="003045B7" w:rsidRPr="00A150DF" w:rsidRDefault="003045B7" w:rsidP="003045B7">
      <w:pPr>
        <w:pStyle w:val="CLETTERED"/>
      </w:pPr>
      <w:r w:rsidRPr="00A150DF">
        <w:t>C.</w:t>
      </w:r>
      <w:r w:rsidRPr="00A150DF">
        <w:tab/>
        <w:t>The plan of care must:</w:t>
      </w:r>
    </w:p>
    <w:p w14:paraId="2DF0FCFD" w14:textId="77777777" w:rsidR="003045B7" w:rsidRPr="00A150DF" w:rsidRDefault="003045B7" w:rsidP="003045B7">
      <w:pPr>
        <w:pStyle w:val="cnumbered"/>
      </w:pPr>
      <w:r w:rsidRPr="00A150DF">
        <w:t>1.</w:t>
      </w:r>
      <w:r w:rsidRPr="00A150DF">
        <w:tab/>
        <w:t>Include an assessment of the individual’s needs and identification of the services, including:</w:t>
      </w:r>
    </w:p>
    <w:p w14:paraId="11264D21" w14:textId="77777777" w:rsidR="003045B7" w:rsidRPr="00A150DF" w:rsidRDefault="003045B7" w:rsidP="003045B7">
      <w:pPr>
        <w:pStyle w:val="cletteredindent"/>
      </w:pPr>
      <w:r w:rsidRPr="00A150DF">
        <w:lastRenderedPageBreak/>
        <w:t>a.</w:t>
      </w:r>
      <w:r w:rsidRPr="00A150DF">
        <w:tab/>
        <w:t>Management of discomfort; and</w:t>
      </w:r>
    </w:p>
    <w:p w14:paraId="0569AEF4" w14:textId="77777777" w:rsidR="003045B7" w:rsidRPr="00A150DF" w:rsidRDefault="003045B7" w:rsidP="003045B7">
      <w:pPr>
        <w:pStyle w:val="cletteredindent"/>
      </w:pPr>
      <w:r w:rsidRPr="00A150DF">
        <w:t>b.</w:t>
      </w:r>
      <w:r w:rsidRPr="00A150DF">
        <w:tab/>
        <w:t>Symptom relief.</w:t>
      </w:r>
    </w:p>
    <w:p w14:paraId="42697073" w14:textId="77777777" w:rsidR="003045B7" w:rsidRPr="00A150DF" w:rsidRDefault="003045B7" w:rsidP="003045B7">
      <w:pPr>
        <w:pStyle w:val="cnumbered"/>
      </w:pPr>
      <w:r w:rsidRPr="00A150DF">
        <w:t>2.</w:t>
      </w:r>
      <w:r w:rsidRPr="00A150DF">
        <w:tab/>
        <w:t>State in detail the scope and frequency of services needed to meet the patient’s and family’s needs.</w:t>
      </w:r>
    </w:p>
    <w:p w14:paraId="620BD340" w14:textId="77777777" w:rsidR="003045B7" w:rsidRPr="00A150DF" w:rsidRDefault="003045B7" w:rsidP="003045B7">
      <w:pPr>
        <w:pStyle w:val="CLETTERED"/>
      </w:pPr>
      <w:r w:rsidRPr="00A150DF">
        <w:t>D.</w:t>
      </w:r>
      <w:r w:rsidRPr="00A150DF">
        <w:tab/>
        <w:t>In establishing the initial plan of care, the member of the interdisciplinary group who assesses the patient’s needs must meet or confer by telephone with at least one (1) other IDG member before writing the initial plan of care.</w:t>
      </w:r>
    </w:p>
    <w:p w14:paraId="7AB43888" w14:textId="77777777" w:rsidR="003045B7" w:rsidRPr="00A150DF" w:rsidRDefault="003045B7" w:rsidP="003045B7">
      <w:pPr>
        <w:pStyle w:val="cnumbered"/>
      </w:pPr>
      <w:r w:rsidRPr="00A150DF">
        <w:t>1.</w:t>
      </w:r>
      <w:r w:rsidRPr="00A150DF">
        <w:tab/>
        <w:t xml:space="preserve">At least one (1) of the </w:t>
      </w:r>
      <w:proofErr w:type="gramStart"/>
      <w:r w:rsidRPr="00A150DF">
        <w:t>persons</w:t>
      </w:r>
      <w:proofErr w:type="gramEnd"/>
      <w:r w:rsidRPr="00A150DF">
        <w:t xml:space="preserve"> developing the initial plan of care must be a nurse or physician.</w:t>
      </w:r>
    </w:p>
    <w:p w14:paraId="6EE9A407" w14:textId="77777777" w:rsidR="003045B7" w:rsidRPr="00A150DF" w:rsidRDefault="003045B7" w:rsidP="003045B7">
      <w:pPr>
        <w:pStyle w:val="cnumbered"/>
      </w:pPr>
      <w:r w:rsidRPr="00A150DF">
        <w:t>2.</w:t>
      </w:r>
      <w:r w:rsidRPr="00A150DF">
        <w:tab/>
        <w:t>The plan must be established on the same day as the assessment if the day of the assessment is to be a covered day of hospice care.</w:t>
      </w:r>
    </w:p>
    <w:p w14:paraId="14468CAB" w14:textId="77777777" w:rsidR="003045B7" w:rsidRPr="00A150DF" w:rsidRDefault="003045B7" w:rsidP="003045B7">
      <w:pPr>
        <w:pStyle w:val="cnumbered"/>
      </w:pPr>
      <w:r w:rsidRPr="00A150DF">
        <w:t>3.</w:t>
      </w:r>
      <w:r w:rsidRPr="00A150DF">
        <w:tab/>
        <w:t>The other two (2) members of the IDG must review the initial plan of care and provide their contributions to it within two (2) calendar days following the day of assessment.</w:t>
      </w:r>
    </w:p>
    <w:p w14:paraId="718F33CA" w14:textId="77777777" w:rsidR="003045B7" w:rsidRPr="00A150DF" w:rsidRDefault="003045B7" w:rsidP="003045B7">
      <w:pPr>
        <w:pStyle w:val="CLETTERED"/>
      </w:pPr>
      <w:r w:rsidRPr="00A150DF">
        <w:t>E.</w:t>
      </w:r>
      <w:r w:rsidRPr="00A150DF">
        <w:tab/>
        <w:t>Waiver Services</w:t>
      </w:r>
    </w:p>
    <w:p w14:paraId="1DC2CB04" w14:textId="77777777" w:rsidR="003045B7" w:rsidRPr="00A150DF" w:rsidRDefault="003045B7" w:rsidP="003045B7">
      <w:pPr>
        <w:pStyle w:val="cnumbered"/>
      </w:pPr>
      <w:r w:rsidRPr="00A150DF">
        <w:t>1.</w:t>
      </w:r>
      <w:r w:rsidRPr="00A150DF">
        <w:tab/>
        <w:t>Waiver Eligibility</w:t>
      </w:r>
    </w:p>
    <w:p w14:paraId="54F30B07" w14:textId="77777777" w:rsidR="003045B7" w:rsidRPr="00A150DF" w:rsidRDefault="003045B7" w:rsidP="003045B7">
      <w:pPr>
        <w:pStyle w:val="cnumbered"/>
      </w:pPr>
      <w:r w:rsidRPr="00A150DF">
        <w:tab/>
        <w:t>Some Medicaid beneficiaries are eligible under special programs known as waivers. The claims system will indicate waiver eligibility status with “NO” (not a waiver client) or the letter “W” followed by a number currently (one (1) or two (2)).</w:t>
      </w:r>
    </w:p>
    <w:p w14:paraId="0AFAFCB0" w14:textId="77777777" w:rsidR="003045B7" w:rsidRPr="00A150DF" w:rsidRDefault="003045B7" w:rsidP="003045B7">
      <w:pPr>
        <w:pStyle w:val="cnumbered"/>
      </w:pPr>
      <w:r w:rsidRPr="00A150DF">
        <w:tab/>
        <w:t>Waiver clients may receive only services listed in the plan of care designed for them under the guidelines of the waiver program in which they participate.</w:t>
      </w:r>
    </w:p>
    <w:p w14:paraId="59BCAA0D" w14:textId="77777777" w:rsidR="003045B7" w:rsidRPr="00A150DF" w:rsidRDefault="003045B7" w:rsidP="003045B7">
      <w:pPr>
        <w:pStyle w:val="cnumbered"/>
      </w:pPr>
      <w:r w:rsidRPr="00A150DF">
        <w:t>2.</w:t>
      </w:r>
      <w:r w:rsidRPr="00A150DF">
        <w:tab/>
      </w:r>
      <w:proofErr w:type="spellStart"/>
      <w:r w:rsidRPr="00A150DF">
        <w:t>ARChoices</w:t>
      </w:r>
      <w:proofErr w:type="spellEnd"/>
      <w:r w:rsidRPr="00A150DF">
        <w:t xml:space="preserve"> in Homecare Waiver Clients</w:t>
      </w:r>
    </w:p>
    <w:p w14:paraId="35D4A4D1" w14:textId="77777777" w:rsidR="003045B7" w:rsidRPr="00A150DF" w:rsidRDefault="003045B7" w:rsidP="003045B7">
      <w:pPr>
        <w:pStyle w:val="cletteredindent"/>
      </w:pPr>
      <w:proofErr w:type="gramStart"/>
      <w:r w:rsidRPr="00A150DF">
        <w:t>a.</w:t>
      </w:r>
      <w:r w:rsidRPr="00A150DF">
        <w:tab/>
        <w:t>If</w:t>
      </w:r>
      <w:proofErr w:type="gramEnd"/>
      <w:r w:rsidRPr="00A150DF">
        <w:t xml:space="preserve"> the hospice provider intends to initiate care to a W2 waiver client, contact must be made with the DHS County Office in the client’s county of residence for the name and location of the DHS RN responsible for the client’s </w:t>
      </w:r>
      <w:proofErr w:type="spellStart"/>
      <w:r w:rsidRPr="00A150DF">
        <w:t>ARChoices</w:t>
      </w:r>
      <w:proofErr w:type="spellEnd"/>
      <w:r w:rsidRPr="00A150DF">
        <w:t xml:space="preserve"> plan of care. Through contact with the DHS RN, the hospice services may be included in the plan of care before rendering the service.</w:t>
      </w:r>
    </w:p>
    <w:p w14:paraId="39C3B593" w14:textId="77777777" w:rsidR="003045B7" w:rsidRPr="00A150DF" w:rsidRDefault="003045B7" w:rsidP="003045B7">
      <w:pPr>
        <w:pStyle w:val="cletteredindent"/>
      </w:pPr>
      <w:r w:rsidRPr="00A150DF">
        <w:t>b.</w:t>
      </w:r>
      <w:r w:rsidRPr="00A150DF">
        <w:tab/>
        <w:t xml:space="preserve">The </w:t>
      </w:r>
      <w:proofErr w:type="spellStart"/>
      <w:r w:rsidRPr="00A150DF">
        <w:t>ARChoices</w:t>
      </w:r>
      <w:proofErr w:type="spellEnd"/>
      <w:r w:rsidRPr="00A150DF">
        <w:t xml:space="preserve"> plan of care supersedes any other plan of care previously developed by another Medicaid provider for the beneficiary. The </w:t>
      </w:r>
      <w:proofErr w:type="spellStart"/>
      <w:r w:rsidRPr="00A150DF">
        <w:t>ARChoices</w:t>
      </w:r>
      <w:proofErr w:type="spellEnd"/>
      <w:r w:rsidRPr="00A150DF">
        <w:t xml:space="preserve"> plan of care must be obtained from the client’s family.</w:t>
      </w:r>
    </w:p>
    <w:p w14:paraId="2419A577" w14:textId="77777777" w:rsidR="003045B7" w:rsidRPr="00A150DF" w:rsidRDefault="003045B7" w:rsidP="003045B7">
      <w:pPr>
        <w:pStyle w:val="cletteredindent"/>
      </w:pPr>
      <w:r w:rsidRPr="00A150DF">
        <w:t>c.</w:t>
      </w:r>
      <w:r w:rsidRPr="00A150DF">
        <w:tab/>
        <w:t xml:space="preserve">The </w:t>
      </w:r>
      <w:proofErr w:type="spellStart"/>
      <w:r w:rsidRPr="00A150DF">
        <w:t>ARChoices</w:t>
      </w:r>
      <w:proofErr w:type="spellEnd"/>
      <w:r w:rsidRPr="00A150DF">
        <w:t xml:space="preserve"> plan of care must include all appropriate </w:t>
      </w:r>
      <w:proofErr w:type="spellStart"/>
      <w:r w:rsidRPr="00A150DF">
        <w:t>ARChoices</w:t>
      </w:r>
      <w:proofErr w:type="spellEnd"/>
      <w:r w:rsidRPr="00A150DF">
        <w:t xml:space="preserve"> services and certain non-waiver services appropriate to the applicant, such as Hospice.</w:t>
      </w:r>
    </w:p>
    <w:p w14:paraId="06ED90A3" w14:textId="77777777" w:rsidR="007953B8" w:rsidRPr="00A150DF" w:rsidRDefault="003045B7" w:rsidP="003045B7">
      <w:pPr>
        <w:pStyle w:val="cletteredindent"/>
      </w:pPr>
      <w:r w:rsidRPr="00A150DF">
        <w:t>d.</w:t>
      </w:r>
      <w:r w:rsidRPr="00A150DF">
        <w:tab/>
        <w:t xml:space="preserve">The hospice provider must report services to an </w:t>
      </w:r>
      <w:proofErr w:type="spellStart"/>
      <w:r w:rsidRPr="00A150DF">
        <w:t>ARChoices</w:t>
      </w:r>
      <w:proofErr w:type="spellEnd"/>
      <w:r w:rsidRPr="00A150DF">
        <w:t xml:space="preserve"> client to the DHS RN. The services must be included </w:t>
      </w:r>
      <w:proofErr w:type="gramStart"/>
      <w:r w:rsidRPr="00A150DF">
        <w:t>on</w:t>
      </w:r>
      <w:proofErr w:type="gramEnd"/>
      <w:r w:rsidRPr="00A150DF">
        <w:t xml:space="preserve"> the </w:t>
      </w:r>
      <w:proofErr w:type="spellStart"/>
      <w:r w:rsidRPr="00A150DF">
        <w:t>ARChoices</w:t>
      </w:r>
      <w:proofErr w:type="spellEnd"/>
      <w:r w:rsidRPr="00A150DF">
        <w:t xml:space="preserve"> plan of care prior to beginning services. All changes in services or changes in the </w:t>
      </w:r>
      <w:proofErr w:type="spellStart"/>
      <w:r w:rsidRPr="00A150DF">
        <w:t>ARChoices</w:t>
      </w:r>
      <w:proofErr w:type="spellEnd"/>
      <w:r w:rsidRPr="00A150DF">
        <w:t xml:space="preserve"> client’s circumstances must be reported promptly to the DHS RN. Services provided that are not included </w:t>
      </w:r>
      <w:proofErr w:type="gramStart"/>
      <w:r w:rsidRPr="00A150DF">
        <w:t>on</w:t>
      </w:r>
      <w:proofErr w:type="gramEnd"/>
      <w:r w:rsidRPr="00A150DF">
        <w:t xml:space="preserve"> the </w:t>
      </w:r>
      <w:proofErr w:type="spellStart"/>
      <w:r w:rsidRPr="00A150DF">
        <w:t>ARChoices</w:t>
      </w:r>
      <w:proofErr w:type="spellEnd"/>
      <w:r w:rsidRPr="00A150DF">
        <w:t xml:space="preserve"> plan of care may be subject to recoupments by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3D4CE22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2D27EDA" w14:textId="77777777" w:rsidR="00F93669" w:rsidRPr="00A150DF" w:rsidRDefault="00F93669">
            <w:pPr>
              <w:pStyle w:val="chead2"/>
              <w:rPr>
                <w:rFonts w:cs="Arial"/>
              </w:rPr>
            </w:pPr>
            <w:bookmarkStart w:id="57" w:name="_Toc199172208"/>
            <w:r w:rsidRPr="00A150DF">
              <w:rPr>
                <w:rFonts w:cs="Arial"/>
              </w:rPr>
              <w:t>219.000</w:t>
            </w:r>
            <w:r w:rsidRPr="00A150DF">
              <w:rPr>
                <w:rFonts w:cs="Arial"/>
              </w:rPr>
              <w:tab/>
              <w:t>Service Logs and Notes</w:t>
            </w:r>
            <w:bookmarkEnd w:id="57"/>
          </w:p>
        </w:tc>
        <w:tc>
          <w:tcPr>
            <w:tcW w:w="1238" w:type="dxa"/>
            <w:tcBorders>
              <w:top w:val="single" w:sz="2" w:space="0" w:color="FFFFFF"/>
              <w:left w:val="single" w:sz="6" w:space="0" w:color="FFFFFF"/>
              <w:bottom w:val="single" w:sz="2" w:space="0" w:color="FFFFFF"/>
              <w:right w:val="single" w:sz="2" w:space="0" w:color="FFFFFF"/>
            </w:tcBorders>
          </w:tcPr>
          <w:p w14:paraId="40594F88"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498DED61" w14:textId="77777777" w:rsidR="00F93669" w:rsidRPr="00A150DF" w:rsidRDefault="00F93669">
      <w:pPr>
        <w:pStyle w:val="ctext"/>
        <w:rPr>
          <w:rFonts w:cs="Arial"/>
        </w:rPr>
      </w:pPr>
      <w:r w:rsidRPr="00A150DF">
        <w:rPr>
          <w:rFonts w:cs="Arial"/>
        </w:rPr>
        <w:t>Hospices must maintain documentation of all pertinent events and all services provided, whether the services are furnished directly or under arrangements made by the hospice.</w:t>
      </w:r>
    </w:p>
    <w:p w14:paraId="64D886F1" w14:textId="77777777" w:rsidR="00F93669" w:rsidRPr="00A150DF" w:rsidRDefault="00EB09B2" w:rsidP="00EB09B2">
      <w:pPr>
        <w:pStyle w:val="CLETTERED"/>
      </w:pPr>
      <w:r w:rsidRPr="00A150DF">
        <w:t>A.</w:t>
      </w:r>
      <w:r w:rsidRPr="00A150DF">
        <w:tab/>
      </w:r>
      <w:r w:rsidR="00F93669" w:rsidRPr="00A150DF">
        <w:t>The person providing a service must make and sign the pertinent notes as the services are provided.</w:t>
      </w:r>
    </w:p>
    <w:p w14:paraId="61BDAA2F" w14:textId="77777777" w:rsidR="00F93669" w:rsidRPr="00A150DF" w:rsidRDefault="00EB09B2" w:rsidP="00EB09B2">
      <w:pPr>
        <w:pStyle w:val="CLETTERED"/>
      </w:pPr>
      <w:r w:rsidRPr="00A150DF">
        <w:t>B.</w:t>
      </w:r>
      <w:r w:rsidRPr="00A150DF">
        <w:tab/>
      </w:r>
      <w:r w:rsidR="00F93669" w:rsidRPr="00A150DF">
        <w:t>Notes regarding services and relevant events must be signed and dated.</w:t>
      </w:r>
    </w:p>
    <w:p w14:paraId="4436B6B9" w14:textId="77777777" w:rsidR="00F93669" w:rsidRPr="00A150DF" w:rsidRDefault="00EB09B2" w:rsidP="00EB09B2">
      <w:pPr>
        <w:pStyle w:val="CLETTERED"/>
      </w:pPr>
      <w:r w:rsidRPr="00A150DF">
        <w:t>C.</w:t>
      </w:r>
      <w:r w:rsidRPr="00A150DF">
        <w:tab/>
      </w:r>
      <w:r w:rsidR="00F93669" w:rsidRPr="00A150DF">
        <w:t>Each person providing services constituent of continuous home care must also record (signed and dated) the beginning and ending time of day of the services they provide.</w:t>
      </w:r>
    </w:p>
    <w:p w14:paraId="020CB565" w14:textId="77777777" w:rsidR="00F93669" w:rsidRPr="00A150DF" w:rsidRDefault="00F93669" w:rsidP="00EB09B2">
      <w:pPr>
        <w:pStyle w:val="ctablespace"/>
      </w:pPr>
    </w:p>
    <w:tbl>
      <w:tblPr>
        <w:tblW w:w="9360" w:type="dxa"/>
        <w:tblLook w:val="0000" w:firstRow="0" w:lastRow="0" w:firstColumn="0" w:lastColumn="0" w:noHBand="0" w:noVBand="0"/>
      </w:tblPr>
      <w:tblGrid>
        <w:gridCol w:w="8122"/>
        <w:gridCol w:w="1238"/>
      </w:tblGrid>
      <w:tr w:rsidR="00F93669" w:rsidRPr="00A150DF" w14:paraId="06EC539A" w14:textId="77777777" w:rsidTr="00325D28">
        <w:tblPrEx>
          <w:tblCellMar>
            <w:top w:w="0" w:type="dxa"/>
            <w:bottom w:w="0" w:type="dxa"/>
          </w:tblCellMar>
        </w:tblPrEx>
        <w:trPr>
          <w:cantSplit/>
        </w:trPr>
        <w:tc>
          <w:tcPr>
            <w:tcW w:w="8122" w:type="dxa"/>
            <w:shd w:val="clear" w:color="auto" w:fill="1D73D6"/>
          </w:tcPr>
          <w:p w14:paraId="3C97A388" w14:textId="77777777" w:rsidR="00F93669" w:rsidRPr="00A150DF" w:rsidRDefault="00F93669">
            <w:pPr>
              <w:pStyle w:val="chead1"/>
            </w:pPr>
            <w:bookmarkStart w:id="58" w:name="_Toc199172209"/>
            <w:r w:rsidRPr="00A150DF">
              <w:rPr>
                <w:rFonts w:cs="Arial"/>
              </w:rPr>
              <w:t>220.000</w:t>
            </w:r>
            <w:r w:rsidRPr="00A150DF">
              <w:rPr>
                <w:rFonts w:cs="Arial"/>
              </w:rPr>
              <w:tab/>
              <w:t>Documentation</w:t>
            </w:r>
            <w:bookmarkEnd w:id="58"/>
          </w:p>
        </w:tc>
        <w:tc>
          <w:tcPr>
            <w:tcW w:w="1238" w:type="dxa"/>
            <w:shd w:val="clear" w:color="auto" w:fill="1D73D6"/>
            <w:vAlign w:val="center"/>
          </w:tcPr>
          <w:p w14:paraId="206968F5" w14:textId="77777777" w:rsidR="00F93669" w:rsidRPr="00A150DF" w:rsidRDefault="00F93669">
            <w:pPr>
              <w:pStyle w:val="cDate1"/>
              <w:rPr>
                <w:rFonts w:cs="Arial"/>
                <w:bCs/>
              </w:rPr>
            </w:pPr>
          </w:p>
        </w:tc>
      </w:tr>
      <w:tr w:rsidR="00F93669" w:rsidRPr="00A150DF" w14:paraId="115DC9A1" w14:textId="77777777" w:rsidTr="0032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34FF132" w14:textId="77777777" w:rsidR="00F93669" w:rsidRPr="00A150DF" w:rsidRDefault="00F93669">
            <w:pPr>
              <w:pStyle w:val="chead2"/>
              <w:rPr>
                <w:rFonts w:cs="Arial"/>
              </w:rPr>
            </w:pPr>
            <w:bookmarkStart w:id="59" w:name="_Toc199172210"/>
            <w:r w:rsidRPr="00A150DF">
              <w:rPr>
                <w:rFonts w:cs="Arial"/>
              </w:rPr>
              <w:t>220.100</w:t>
            </w:r>
            <w:r w:rsidRPr="00A150DF">
              <w:rPr>
                <w:rFonts w:cs="Arial"/>
              </w:rPr>
              <w:tab/>
              <w:t>Enrollment and Participation Documentation</w:t>
            </w:r>
            <w:bookmarkEnd w:id="59"/>
          </w:p>
        </w:tc>
        <w:tc>
          <w:tcPr>
            <w:tcW w:w="1238" w:type="dxa"/>
            <w:tcBorders>
              <w:top w:val="nil"/>
              <w:left w:val="single" w:sz="6" w:space="0" w:color="FFFFFF"/>
              <w:bottom w:val="single" w:sz="2" w:space="0" w:color="FFFFFF"/>
              <w:right w:val="single" w:sz="2" w:space="0" w:color="FFFFFF"/>
            </w:tcBorders>
          </w:tcPr>
          <w:p w14:paraId="1CE4D220" w14:textId="77777777" w:rsidR="00F93669" w:rsidRPr="00A150DF" w:rsidRDefault="00F93669">
            <w:pPr>
              <w:pStyle w:val="cDate2"/>
              <w:rPr>
                <w:rFonts w:cs="Arial"/>
              </w:rPr>
            </w:pPr>
            <w:smartTag w:uri="urn:schemas-microsoft-com:office:smarttags" w:element="date">
              <w:smartTagPr>
                <w:attr w:name="Month" w:val="10"/>
                <w:attr w:name="Day" w:val="13"/>
                <w:attr w:name="Year" w:val="2003"/>
              </w:smartTagPr>
              <w:r w:rsidRPr="00A150DF">
                <w:rPr>
                  <w:rFonts w:cs="Arial"/>
                </w:rPr>
                <w:t>10-13-03</w:t>
              </w:r>
            </w:smartTag>
          </w:p>
        </w:tc>
      </w:tr>
    </w:tbl>
    <w:p w14:paraId="560CDB36" w14:textId="77777777" w:rsidR="00F93669" w:rsidRPr="00A150DF" w:rsidRDefault="00F93669">
      <w:pPr>
        <w:pStyle w:val="ctext"/>
        <w:rPr>
          <w:rFonts w:cs="Arial"/>
        </w:rPr>
      </w:pPr>
      <w:r w:rsidRPr="00A150DF">
        <w:rPr>
          <w:rFonts w:cs="Arial"/>
        </w:rPr>
        <w:t>The hospice provider must maintain documentation that verifies its enrollment in the Arkansas Medicaid Program as well as documentation confirming its qualification to continue its participation in the Arkansas Medicaid Program.  The documentation must be current (</w:t>
      </w:r>
      <w:proofErr w:type="gramStart"/>
      <w:r w:rsidRPr="00A150DF">
        <w:rPr>
          <w:rFonts w:cs="Arial"/>
        </w:rPr>
        <w:t>up-to-date</w:t>
      </w:r>
      <w:proofErr w:type="gramEnd"/>
      <w:r w:rsidRPr="00A150DF">
        <w:rPr>
          <w:rFonts w:cs="Arial"/>
        </w:rPr>
        <w:t>) as well as contemporaneous with the patient records maintained in accordance with Section 202.000.</w:t>
      </w:r>
    </w:p>
    <w:p w14:paraId="46428986" w14:textId="77777777" w:rsidR="00F93669" w:rsidRPr="00A150DF" w:rsidRDefault="00F93669" w:rsidP="00EB09B2">
      <w:pPr>
        <w:pStyle w:val="CLETTERED"/>
      </w:pPr>
      <w:r w:rsidRPr="00A150DF">
        <w:t>A.</w:t>
      </w:r>
      <w:r w:rsidRPr="00A150DF">
        <w:tab/>
        <w:t>Provider participation documentation that must be on file includes the provider’s:</w:t>
      </w:r>
    </w:p>
    <w:p w14:paraId="01A2AA88" w14:textId="77777777" w:rsidR="00F93669" w:rsidRPr="00A150DF" w:rsidRDefault="00F93669" w:rsidP="00EB09B2">
      <w:pPr>
        <w:pStyle w:val="cnumbered"/>
      </w:pPr>
      <w:r w:rsidRPr="00A150DF">
        <w:t>1.</w:t>
      </w:r>
      <w:r w:rsidRPr="00A150DF">
        <w:tab/>
        <w:t>Certification(s) as a Title XVIII (Medicare) hospice provider.</w:t>
      </w:r>
    </w:p>
    <w:p w14:paraId="5874D682" w14:textId="77777777" w:rsidR="00F93669" w:rsidRPr="00A150DF" w:rsidRDefault="00F93669" w:rsidP="00EB09B2">
      <w:pPr>
        <w:pStyle w:val="cnumbered"/>
      </w:pPr>
      <w:r w:rsidRPr="00A150DF">
        <w:t>2.</w:t>
      </w:r>
      <w:r w:rsidRPr="00A150DF">
        <w:tab/>
        <w:t>Hospice license.</w:t>
      </w:r>
    </w:p>
    <w:p w14:paraId="15560E6D" w14:textId="77777777" w:rsidR="00F93669" w:rsidRPr="00A150DF" w:rsidRDefault="00EB09B2" w:rsidP="00EB09B2">
      <w:pPr>
        <w:pStyle w:val="cnumbered"/>
      </w:pPr>
      <w:r w:rsidRPr="00A150DF">
        <w:t>3.</w:t>
      </w:r>
      <w:r w:rsidRPr="00A150DF">
        <w:tab/>
      </w:r>
      <w:r w:rsidR="00F93669" w:rsidRPr="00A150DF">
        <w:t>Medicaid contract to participate in the Arkansas Medicaid Program.</w:t>
      </w:r>
    </w:p>
    <w:p w14:paraId="21741855" w14:textId="77777777" w:rsidR="00F93669" w:rsidRPr="00A150DF" w:rsidRDefault="00EB09B2" w:rsidP="00EB09B2">
      <w:pPr>
        <w:pStyle w:val="cnumbered"/>
      </w:pPr>
      <w:r w:rsidRPr="00A150DF">
        <w:t>4.</w:t>
      </w:r>
      <w:r w:rsidRPr="00A150DF">
        <w:tab/>
      </w:r>
      <w:r w:rsidR="00F93669" w:rsidRPr="00A150DF">
        <w:t>When applicable, the hospice’s contract with Medicaid to act as billing intermediary for the hospice’s physicians, and a copy of each physician’s signed appointment of the hospice as his or her billing intermediary for hospice physician services.</w:t>
      </w:r>
    </w:p>
    <w:p w14:paraId="7DD63936" w14:textId="77777777" w:rsidR="00F93669" w:rsidRPr="00A150DF" w:rsidRDefault="00F93669" w:rsidP="00EB09B2">
      <w:pPr>
        <w:pStyle w:val="CLETTERED"/>
      </w:pPr>
      <w:r w:rsidRPr="00A150DF">
        <w:t>B.</w:t>
      </w:r>
      <w:r w:rsidRPr="00A150DF">
        <w:tab/>
        <w:t xml:space="preserve">It is the responsibility of the hospice to ensure the qualifications and the quality of services provided by its staff as well as by the </w:t>
      </w:r>
      <w:proofErr w:type="gramStart"/>
      <w:r w:rsidRPr="00A150DF">
        <w:t>staffs</w:t>
      </w:r>
      <w:proofErr w:type="gramEnd"/>
      <w:r w:rsidRPr="00A150DF">
        <w:t xml:space="preserve"> of facilities, </w:t>
      </w:r>
      <w:proofErr w:type="gramStart"/>
      <w:r w:rsidRPr="00A150DF">
        <w:t>agencies</w:t>
      </w:r>
      <w:proofErr w:type="gramEnd"/>
      <w:r w:rsidRPr="00A150DF">
        <w:t xml:space="preserve"> and vendors with which the hospice has contracts and agreements.</w:t>
      </w:r>
    </w:p>
    <w:p w14:paraId="1E5DBFA2" w14:textId="77777777" w:rsidR="00F93669" w:rsidRPr="00A150DF" w:rsidRDefault="00F93669" w:rsidP="00EB09B2">
      <w:pPr>
        <w:pStyle w:val="cnumbered"/>
      </w:pPr>
      <w:r w:rsidRPr="00A150DF">
        <w:t>1.</w:t>
      </w:r>
      <w:r w:rsidRPr="00A150DF">
        <w:tab/>
        <w:t xml:space="preserve">The hospice must maintain licensure, </w:t>
      </w:r>
      <w:proofErr w:type="gramStart"/>
      <w:r w:rsidRPr="00A150DF">
        <w:t>certification</w:t>
      </w:r>
      <w:proofErr w:type="gramEnd"/>
      <w:r w:rsidRPr="00A150DF">
        <w:t xml:space="preserve"> and credentials of its:</w:t>
      </w:r>
    </w:p>
    <w:p w14:paraId="0D8D7CCD" w14:textId="77777777" w:rsidR="00F93669" w:rsidRPr="00A150DF" w:rsidRDefault="00EB09B2" w:rsidP="00EB09B2">
      <w:pPr>
        <w:pStyle w:val="cletteredindent"/>
      </w:pPr>
      <w:r w:rsidRPr="00A150DF">
        <w:t>a.</w:t>
      </w:r>
      <w:r w:rsidRPr="00A150DF">
        <w:tab/>
      </w:r>
      <w:r w:rsidR="00F93669" w:rsidRPr="00A150DF">
        <w:t>Employed Staff,</w:t>
      </w:r>
    </w:p>
    <w:p w14:paraId="07F97AE0" w14:textId="77777777" w:rsidR="00F93669" w:rsidRPr="00A150DF" w:rsidRDefault="00EB09B2" w:rsidP="00EB09B2">
      <w:pPr>
        <w:pStyle w:val="cletteredindent"/>
      </w:pPr>
      <w:r w:rsidRPr="00A150DF">
        <w:t>b.</w:t>
      </w:r>
      <w:r w:rsidRPr="00A150DF">
        <w:tab/>
      </w:r>
      <w:r w:rsidR="00F93669" w:rsidRPr="00A150DF">
        <w:t xml:space="preserve">Volunteer Staff and </w:t>
      </w:r>
    </w:p>
    <w:p w14:paraId="08EB91E9" w14:textId="77777777" w:rsidR="00F93669" w:rsidRPr="00A150DF" w:rsidRDefault="00EB09B2" w:rsidP="00EB09B2">
      <w:pPr>
        <w:pStyle w:val="cletteredindent"/>
      </w:pPr>
      <w:r w:rsidRPr="00A150DF">
        <w:t>c.</w:t>
      </w:r>
      <w:r w:rsidRPr="00A150DF">
        <w:tab/>
      </w:r>
      <w:r w:rsidR="00F93669" w:rsidRPr="00A150DF">
        <w:t>Contract Staff</w:t>
      </w:r>
    </w:p>
    <w:p w14:paraId="50494367" w14:textId="77777777" w:rsidR="00F93669" w:rsidRPr="00A150DF" w:rsidRDefault="00F93669" w:rsidP="00EB09B2">
      <w:pPr>
        <w:pStyle w:val="cnumbered"/>
      </w:pPr>
      <w:r w:rsidRPr="00A150DF">
        <w:t>2.</w:t>
      </w:r>
      <w:r w:rsidRPr="00A150DF">
        <w:tab/>
      </w:r>
      <w:proofErr w:type="gramStart"/>
      <w:r w:rsidRPr="00A150DF">
        <w:t>With regard to</w:t>
      </w:r>
      <w:proofErr w:type="gramEnd"/>
      <w:r w:rsidRPr="00A150DF">
        <w:t xml:space="preserve"> agencies, vendors, facilities, professionals and other individuals or entities providing services or direct patient care under arrangements with the hospice, the hospice must maintain documentation of:</w:t>
      </w:r>
    </w:p>
    <w:p w14:paraId="25ABA342" w14:textId="77777777" w:rsidR="00F93669" w:rsidRPr="00A150DF" w:rsidRDefault="00EB09B2" w:rsidP="00EB09B2">
      <w:pPr>
        <w:pStyle w:val="cletteredindent"/>
      </w:pPr>
      <w:r w:rsidRPr="00A150DF">
        <w:t>a.</w:t>
      </w:r>
      <w:r w:rsidRPr="00A150DF">
        <w:tab/>
      </w:r>
      <w:r w:rsidR="00F93669" w:rsidRPr="00A150DF">
        <w:t>The provisions of agreements and contracts with those entities and</w:t>
      </w:r>
    </w:p>
    <w:p w14:paraId="44A2D07A" w14:textId="77777777" w:rsidR="00F93669" w:rsidRPr="00A150DF" w:rsidRDefault="00EB09B2" w:rsidP="00EB09B2">
      <w:pPr>
        <w:pStyle w:val="cletteredindent"/>
      </w:pPr>
      <w:r w:rsidRPr="00A150DF">
        <w:t>b.</w:t>
      </w:r>
      <w:r w:rsidRPr="00A150DF">
        <w:tab/>
      </w:r>
      <w:r w:rsidR="00F93669" w:rsidRPr="00A150DF">
        <w:t>Verifiable assurances of the qualifications of, and the quality of service to be provided by, those entities.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150DF" w:rsidRPr="00A150DF" w14:paraId="514E5957" w14:textId="77777777" w:rsidTr="003B3BEE">
        <w:trPr>
          <w:cantSplit/>
        </w:trPr>
        <w:tc>
          <w:tcPr>
            <w:tcW w:w="8122" w:type="dxa"/>
            <w:tcBorders>
              <w:top w:val="single" w:sz="2" w:space="0" w:color="FFFFFF"/>
              <w:left w:val="single" w:sz="2" w:space="0" w:color="FFFFFF"/>
              <w:bottom w:val="single" w:sz="2" w:space="0" w:color="FFFFFF"/>
              <w:right w:val="single" w:sz="6" w:space="0" w:color="FFFFFF"/>
            </w:tcBorders>
          </w:tcPr>
          <w:p w14:paraId="3524A652" w14:textId="0505ABFC" w:rsidR="00A150DF" w:rsidRPr="00A150DF" w:rsidRDefault="00A150DF" w:rsidP="00A150DF">
            <w:pPr>
              <w:pStyle w:val="chead2"/>
              <w:rPr>
                <w:rFonts w:cs="Arial"/>
              </w:rPr>
            </w:pPr>
            <w:bookmarkStart w:id="60" w:name="_Toc199172211"/>
            <w:r w:rsidRPr="005B1510">
              <w:rPr>
                <w:rFonts w:cs="Arial"/>
              </w:rPr>
              <w:t>220.200</w:t>
            </w:r>
            <w:r w:rsidRPr="005B1510">
              <w:rPr>
                <w:rFonts w:cs="Arial"/>
              </w:rPr>
              <w:tab/>
              <w:t>Central Clinical Records</w:t>
            </w:r>
            <w:bookmarkEnd w:id="60"/>
          </w:p>
        </w:tc>
        <w:tc>
          <w:tcPr>
            <w:tcW w:w="1238" w:type="dxa"/>
            <w:tcBorders>
              <w:top w:val="single" w:sz="2" w:space="0" w:color="FFFFFF"/>
              <w:left w:val="single" w:sz="6" w:space="0" w:color="FFFFFF"/>
              <w:bottom w:val="single" w:sz="2" w:space="0" w:color="FFFFFF"/>
              <w:right w:val="single" w:sz="2" w:space="0" w:color="FFFFFF"/>
            </w:tcBorders>
          </w:tcPr>
          <w:p w14:paraId="5A0D7500" w14:textId="2DC54C9D" w:rsidR="00A150DF" w:rsidRPr="00A150DF" w:rsidRDefault="00A150DF" w:rsidP="00A150DF">
            <w:pPr>
              <w:pStyle w:val="cDate2"/>
              <w:rPr>
                <w:rFonts w:cs="Arial"/>
              </w:rPr>
            </w:pPr>
            <w:r>
              <w:rPr>
                <w:rFonts w:cs="Arial"/>
              </w:rPr>
              <w:t>6-1-25</w:t>
            </w:r>
          </w:p>
        </w:tc>
      </w:tr>
    </w:tbl>
    <w:p w14:paraId="7D868A7E" w14:textId="77777777" w:rsidR="00A150DF" w:rsidRPr="005B1510" w:rsidRDefault="00A150DF" w:rsidP="00A150DF">
      <w:pPr>
        <w:pStyle w:val="ctext"/>
        <w:rPr>
          <w:rFonts w:cs="Arial"/>
        </w:rPr>
      </w:pPr>
      <w:r w:rsidRPr="005B1510">
        <w:rPr>
          <w:rFonts w:cs="Arial"/>
        </w:rPr>
        <w:t xml:space="preserve">A hospice must establish and maintain a clinical record for every individual receiving care and services.  The record must be complete, </w:t>
      </w:r>
      <w:proofErr w:type="gramStart"/>
      <w:r w:rsidRPr="005B1510">
        <w:rPr>
          <w:rFonts w:cs="Arial"/>
        </w:rPr>
        <w:t>promptly</w:t>
      </w:r>
      <w:proofErr w:type="gramEnd"/>
      <w:r w:rsidRPr="005B1510">
        <w:rPr>
          <w:rFonts w:cs="Arial"/>
        </w:rPr>
        <w:t xml:space="preserve"> and accurately documented, readily accessible and systematically organized to facilitate retrieval.  The Department of Human Services requires retention of all records for five (5) years or until all audits are completed, whichever is later.  Each record must contain:</w:t>
      </w:r>
    </w:p>
    <w:p w14:paraId="2D7C03D4" w14:textId="77777777" w:rsidR="00A150DF" w:rsidRPr="005B1510" w:rsidRDefault="00A150DF" w:rsidP="00A150DF">
      <w:pPr>
        <w:pStyle w:val="CLETTERED"/>
      </w:pPr>
      <w:r w:rsidRPr="005B1510">
        <w:t>A.</w:t>
      </w:r>
      <w:r w:rsidRPr="005B1510">
        <w:tab/>
        <w:t>Primary care physician (PCP) referral (written referral from the PCP or oral referral noted in the clinical record) if the patient is not exempt from PCP referral requirements.</w:t>
      </w:r>
    </w:p>
    <w:p w14:paraId="09AB9FD4" w14:textId="77777777" w:rsidR="00A150DF" w:rsidRPr="005B1510" w:rsidRDefault="00A150DF" w:rsidP="00A150DF">
      <w:pPr>
        <w:pStyle w:val="CLETTERED"/>
      </w:pPr>
      <w:r w:rsidRPr="005B1510">
        <w:t>B.</w:t>
      </w:r>
      <w:r w:rsidRPr="005B1510">
        <w:tab/>
        <w:t>Physician statements certifying the patient’s terminal illness.</w:t>
      </w:r>
    </w:p>
    <w:p w14:paraId="181F4A41" w14:textId="77777777" w:rsidR="00A150DF" w:rsidRPr="005B1510" w:rsidRDefault="00A150DF" w:rsidP="00A150DF">
      <w:pPr>
        <w:pStyle w:val="CLETTERED"/>
      </w:pPr>
      <w:r w:rsidRPr="005B1510">
        <w:t>C.</w:t>
      </w:r>
      <w:r w:rsidRPr="005B1510">
        <w:tab/>
        <w:t>Pertinent medical history.</w:t>
      </w:r>
    </w:p>
    <w:p w14:paraId="037068F9" w14:textId="77777777" w:rsidR="00A150DF" w:rsidRPr="005B1510" w:rsidRDefault="00A150DF" w:rsidP="00A150DF">
      <w:pPr>
        <w:pStyle w:val="CLETTERED"/>
      </w:pPr>
      <w:r w:rsidRPr="005B1510">
        <w:t>D.</w:t>
      </w:r>
      <w:r w:rsidRPr="005B1510">
        <w:tab/>
        <w:t>Plan of care, including:</w:t>
      </w:r>
    </w:p>
    <w:p w14:paraId="0A77C545" w14:textId="77777777" w:rsidR="00A150DF" w:rsidRPr="005B1510" w:rsidRDefault="00A150DF" w:rsidP="00A150DF">
      <w:pPr>
        <w:pStyle w:val="cnumbered"/>
      </w:pPr>
      <w:r w:rsidRPr="005B1510">
        <w:t>1.</w:t>
      </w:r>
      <w:r w:rsidRPr="005B1510">
        <w:tab/>
        <w:t>Plan of care revisions,</w:t>
      </w:r>
    </w:p>
    <w:p w14:paraId="2FD78D02" w14:textId="77777777" w:rsidR="00A150DF" w:rsidRPr="005B1510" w:rsidRDefault="00A150DF" w:rsidP="00A150DF">
      <w:pPr>
        <w:pStyle w:val="cnumbered"/>
      </w:pPr>
      <w:r w:rsidRPr="005B1510">
        <w:t>2.</w:t>
      </w:r>
      <w:r w:rsidRPr="005B1510">
        <w:tab/>
        <w:t>Initial and subsequent assessments and</w:t>
      </w:r>
    </w:p>
    <w:p w14:paraId="7B494E41" w14:textId="77777777" w:rsidR="00A150DF" w:rsidRPr="005B1510" w:rsidRDefault="00A150DF" w:rsidP="00A150DF">
      <w:pPr>
        <w:pStyle w:val="cnumbered"/>
      </w:pPr>
      <w:r w:rsidRPr="005B1510">
        <w:lastRenderedPageBreak/>
        <w:t>3.</w:t>
      </w:r>
      <w:r w:rsidRPr="005B1510">
        <w:tab/>
        <w:t>Dates and pertinent notes of IDG meetings regarding the patients’ care, including the names and signatures or initials of IDG members present and participating.</w:t>
      </w:r>
    </w:p>
    <w:p w14:paraId="464C0D39" w14:textId="77777777" w:rsidR="00A150DF" w:rsidRPr="005B1510" w:rsidRDefault="00A150DF" w:rsidP="00A150DF">
      <w:pPr>
        <w:pStyle w:val="CLETTERED"/>
      </w:pPr>
      <w:r w:rsidRPr="005B1510">
        <w:t>E.</w:t>
      </w:r>
      <w:r w:rsidRPr="005B1510">
        <w:tab/>
        <w:t>Election-of-hospice statement.</w:t>
      </w:r>
    </w:p>
    <w:p w14:paraId="6EA4160D" w14:textId="77777777" w:rsidR="00A150DF" w:rsidRPr="005B1510" w:rsidRDefault="00A150DF" w:rsidP="00A150DF">
      <w:pPr>
        <w:pStyle w:val="CLETTERED"/>
      </w:pPr>
      <w:r w:rsidRPr="005B1510">
        <w:t>F.</w:t>
      </w:r>
      <w:r w:rsidRPr="005B1510">
        <w:tab/>
        <w:t>Acknowledgment of informed consent.</w:t>
      </w:r>
    </w:p>
    <w:p w14:paraId="27EEE277" w14:textId="77777777" w:rsidR="00A150DF" w:rsidRPr="005B1510" w:rsidRDefault="00A150DF" w:rsidP="00A150DF">
      <w:pPr>
        <w:pStyle w:val="CLETTERED"/>
      </w:pPr>
      <w:r w:rsidRPr="005B1510">
        <w:t>G.</w:t>
      </w:r>
      <w:r w:rsidRPr="005B1510">
        <w:tab/>
        <w:t>Revocation of Hospice and Change of Hospice statements when applicable.</w:t>
      </w:r>
    </w:p>
    <w:p w14:paraId="1272BEE2" w14:textId="77777777" w:rsidR="00A150DF" w:rsidRPr="005B1510" w:rsidRDefault="00A150DF" w:rsidP="00A150DF">
      <w:pPr>
        <w:pStyle w:val="CLETTERED"/>
      </w:pPr>
      <w:r w:rsidRPr="005B1510">
        <w:t>H.</w:t>
      </w:r>
      <w:r w:rsidRPr="005B1510">
        <w:tab/>
        <w:t>Complete documentation of all services and events, including evaluations, treatments, service and progress notes, and service-time logs corresponding to continuous home care days billed to Medicaid.</w:t>
      </w:r>
    </w:p>
    <w:p w14:paraId="57119ACC" w14:textId="77777777" w:rsidR="00A150DF" w:rsidRPr="005B1510" w:rsidRDefault="00A150DF" w:rsidP="00A150DF">
      <w:pPr>
        <w:pStyle w:val="CLETTERED"/>
      </w:pPr>
      <w:r w:rsidRPr="005B1510">
        <w:t>I.</w:t>
      </w:r>
      <w:r w:rsidRPr="005B1510">
        <w:tab/>
        <w:t>Other correspondence, including any documented telephone conversations, between the patient (or the patient’s authorized representative) and the hospice staff or administration, relevant to the patient’s hospice services.</w:t>
      </w:r>
    </w:p>
    <w:p w14:paraId="596C74E0" w14:textId="77777777" w:rsidR="00A150DF" w:rsidRPr="003442D0" w:rsidRDefault="00A150DF" w:rsidP="00A150DF">
      <w:pPr>
        <w:pStyle w:val="CLETTERED"/>
        <w:rPr>
          <w:highlight w:val="yellow"/>
        </w:rPr>
      </w:pPr>
      <w:r w:rsidRPr="005B1510">
        <w:t>J.</w:t>
      </w:r>
      <w:r w:rsidRPr="005B1510">
        <w:tab/>
        <w:t>Correspondence, memoranda, notes</w:t>
      </w:r>
      <w:r w:rsidRPr="003442D0">
        <w:rPr>
          <w:highlight w:val="yellow"/>
        </w:rPr>
        <w:t>,</w:t>
      </w:r>
      <w:r w:rsidRPr="005B1510">
        <w:t xml:space="preserve"> and observations regarding the performance </w:t>
      </w:r>
      <w:proofErr w:type="gramStart"/>
      <w:r w:rsidRPr="005B1510">
        <w:t>of,</w:t>
      </w:r>
      <w:proofErr w:type="gramEnd"/>
      <w:r w:rsidRPr="005B1510">
        <w:t xml:space="preserve"> and quality of service delivery </w:t>
      </w:r>
      <w:proofErr w:type="gramStart"/>
      <w:r w:rsidRPr="005B1510">
        <w:t>by,</w:t>
      </w:r>
      <w:proofErr w:type="gramEnd"/>
      <w:r w:rsidRPr="005B1510">
        <w:t xml:space="preserve"> other entities providing services or direct patient care under contract or other </w:t>
      </w:r>
      <w:proofErr w:type="gramStart"/>
      <w:r w:rsidRPr="005B1510">
        <w:t>arrangement</w:t>
      </w:r>
      <w:proofErr w:type="gramEnd"/>
      <w:r w:rsidRPr="005B1510">
        <w:t xml:space="preserve"> with the hospice.</w:t>
      </w:r>
    </w:p>
    <w:p w14:paraId="30CC9D60" w14:textId="49C1CE43" w:rsidR="00A150DF" w:rsidRPr="005B1510" w:rsidRDefault="00A150DF" w:rsidP="00A150DF">
      <w:pPr>
        <w:pStyle w:val="CLETTERED"/>
      </w:pPr>
      <w:r w:rsidRPr="003442D0">
        <w:rPr>
          <w:highlight w:val="yellow"/>
        </w:rPr>
        <w:t>K.</w:t>
      </w:r>
      <w:r w:rsidRPr="003442D0">
        <w:rPr>
          <w:highlight w:val="yellow"/>
        </w:rPr>
        <w:tab/>
        <w:t xml:space="preserve">Form DMS-9939 – Providers should use this form when a Medicaid beneficiary is being admitted to or discharged from Hospice services. This form should be completed and submitted to DMS UR (Utilization Review). </w:t>
      </w:r>
      <w:hyperlink r:id="rId18" w:history="1">
        <w:r w:rsidRPr="003442D0">
          <w:rPr>
            <w:rStyle w:val="Hyperlink"/>
            <w:highlight w:val="yellow"/>
          </w:rPr>
          <w:t>View or print the Arkansas Division of Medical Services, Utilization Review Section contact information</w:t>
        </w:r>
      </w:hyperlink>
      <w:r w:rsidRPr="003442D0">
        <w:rPr>
          <w:highlight w:val="yellow"/>
        </w:rPr>
        <w:t>.</w:t>
      </w:r>
    </w:p>
    <w:p w14:paraId="1A1B1E64" w14:textId="34BE4A36" w:rsidR="005C0931" w:rsidRPr="00A150DF" w:rsidRDefault="00A150DF" w:rsidP="00A150DF">
      <w:pPr>
        <w:pStyle w:val="ctext"/>
      </w:pPr>
      <w:r w:rsidRPr="003442D0">
        <w:rPr>
          <w:highlight w:val="yellow"/>
        </w:rPr>
        <w:t>L</w:t>
      </w:r>
      <w:r w:rsidRPr="005B1510">
        <w:t>.</w:t>
      </w:r>
      <w:r w:rsidRPr="005B1510">
        <w:tab/>
        <w:t>See Section 142.300 for additional details regarding conditions related to record keeping.</w:t>
      </w:r>
    </w:p>
    <w:p w14:paraId="1D699BA7" w14:textId="77777777" w:rsidR="00F93669" w:rsidRPr="00A150DF" w:rsidRDefault="00F93669" w:rsidP="0014026D">
      <w:pPr>
        <w:pStyle w:val="ctablespace"/>
      </w:pPr>
    </w:p>
    <w:tbl>
      <w:tblPr>
        <w:tblW w:w="9360" w:type="dxa"/>
        <w:shd w:val="clear" w:color="auto" w:fill="1D73D6"/>
        <w:tblLook w:val="0000" w:firstRow="0" w:lastRow="0" w:firstColumn="0" w:lastColumn="0" w:noHBand="0" w:noVBand="0"/>
      </w:tblPr>
      <w:tblGrid>
        <w:gridCol w:w="8122"/>
        <w:gridCol w:w="1238"/>
      </w:tblGrid>
      <w:tr w:rsidR="00F93669" w:rsidRPr="00A150DF" w14:paraId="08508885" w14:textId="77777777" w:rsidTr="00325D28">
        <w:tblPrEx>
          <w:tblCellMar>
            <w:top w:w="0" w:type="dxa"/>
            <w:bottom w:w="0" w:type="dxa"/>
          </w:tblCellMar>
        </w:tblPrEx>
        <w:trPr>
          <w:cantSplit/>
        </w:trPr>
        <w:tc>
          <w:tcPr>
            <w:tcW w:w="8122" w:type="dxa"/>
            <w:shd w:val="clear" w:color="auto" w:fill="1D73D6"/>
          </w:tcPr>
          <w:p w14:paraId="7785076B" w14:textId="77777777" w:rsidR="00F93669" w:rsidRPr="00A150DF" w:rsidRDefault="00F93669">
            <w:pPr>
              <w:pStyle w:val="chead1"/>
            </w:pPr>
            <w:bookmarkStart w:id="61" w:name="_Toc199172212"/>
            <w:r w:rsidRPr="00A150DF">
              <w:t>230.000</w:t>
            </w:r>
            <w:r w:rsidRPr="00A150DF">
              <w:tab/>
              <w:t>PRIOR AUTHORIZATION</w:t>
            </w:r>
            <w:bookmarkEnd w:id="61"/>
          </w:p>
        </w:tc>
        <w:tc>
          <w:tcPr>
            <w:tcW w:w="1238" w:type="dxa"/>
            <w:shd w:val="clear" w:color="auto" w:fill="1D73D6"/>
            <w:vAlign w:val="center"/>
          </w:tcPr>
          <w:p w14:paraId="457A8516" w14:textId="77777777" w:rsidR="00F93669" w:rsidRPr="00A150DF" w:rsidRDefault="00F93669">
            <w:pPr>
              <w:pStyle w:val="cDate1"/>
              <w:rPr>
                <w:rFonts w:cs="Arial"/>
                <w:bCs/>
              </w:rPr>
            </w:pPr>
            <w:smartTag w:uri="urn:schemas-microsoft-com:office:smarttags" w:element="date">
              <w:smartTagPr>
                <w:attr w:name="Month" w:val="10"/>
                <w:attr w:name="Day" w:val="13"/>
                <w:attr w:name="Year" w:val="2003"/>
              </w:smartTagPr>
              <w:r w:rsidRPr="00A150DF">
                <w:rPr>
                  <w:rFonts w:cs="Arial"/>
                  <w:bCs/>
                </w:rPr>
                <w:t>10-13-03</w:t>
              </w:r>
            </w:smartTag>
          </w:p>
        </w:tc>
      </w:tr>
    </w:tbl>
    <w:p w14:paraId="1491FC88" w14:textId="77777777" w:rsidR="00F93669" w:rsidRPr="00A150DF" w:rsidRDefault="00F93669">
      <w:pPr>
        <w:pStyle w:val="ctext"/>
        <w:rPr>
          <w:rFonts w:cs="Arial"/>
        </w:rPr>
      </w:pPr>
      <w:r w:rsidRPr="00A150DF">
        <w:rPr>
          <w:rFonts w:cs="Arial"/>
        </w:rPr>
        <w:t xml:space="preserve">Prior authorization is not required for hospice services furnished by providers located and licensed in the State of </w:t>
      </w:r>
      <w:smartTag w:uri="urn:schemas-microsoft-com:office:smarttags" w:element="State">
        <w:smartTag w:uri="urn:schemas-microsoft-com:office:smarttags" w:element="place">
          <w:r w:rsidRPr="00A150DF">
            <w:rPr>
              <w:rFonts w:cs="Arial"/>
            </w:rPr>
            <w:t>Arkansas</w:t>
          </w:r>
        </w:smartTag>
      </w:smartTag>
      <w:r w:rsidRPr="00A150DF">
        <w:rPr>
          <w:rFonts w:cs="Arial"/>
        </w:rPr>
        <w:t>.</w:t>
      </w:r>
    </w:p>
    <w:p w14:paraId="3F91B94F" w14:textId="77777777" w:rsidR="00F93669" w:rsidRPr="00A150DF" w:rsidRDefault="00F93669">
      <w:pPr>
        <w:pStyle w:val="ctablespace"/>
      </w:pPr>
    </w:p>
    <w:tbl>
      <w:tblPr>
        <w:tblW w:w="9360" w:type="dxa"/>
        <w:tblLook w:val="0000" w:firstRow="0" w:lastRow="0" w:firstColumn="0" w:lastColumn="0" w:noHBand="0" w:noVBand="0"/>
      </w:tblPr>
      <w:tblGrid>
        <w:gridCol w:w="8122"/>
        <w:gridCol w:w="1238"/>
      </w:tblGrid>
      <w:tr w:rsidR="00F93669" w:rsidRPr="00A150DF" w14:paraId="3F2A121E" w14:textId="77777777" w:rsidTr="00325D28">
        <w:tblPrEx>
          <w:tblCellMar>
            <w:top w:w="0" w:type="dxa"/>
            <w:bottom w:w="0" w:type="dxa"/>
          </w:tblCellMar>
        </w:tblPrEx>
        <w:trPr>
          <w:cantSplit/>
        </w:trPr>
        <w:tc>
          <w:tcPr>
            <w:tcW w:w="8122" w:type="dxa"/>
            <w:shd w:val="clear" w:color="auto" w:fill="1D73D6"/>
          </w:tcPr>
          <w:p w14:paraId="547EE59D" w14:textId="77777777" w:rsidR="00F93669" w:rsidRPr="00A150DF" w:rsidRDefault="00F93669">
            <w:pPr>
              <w:pStyle w:val="chead1"/>
            </w:pPr>
            <w:bookmarkStart w:id="62" w:name="_Toc199172213"/>
            <w:r w:rsidRPr="00A150DF">
              <w:t>240.000</w:t>
            </w:r>
            <w:r w:rsidRPr="00A150DF">
              <w:tab/>
              <w:t>REIMBURSEMENT</w:t>
            </w:r>
            <w:bookmarkEnd w:id="62"/>
          </w:p>
        </w:tc>
        <w:tc>
          <w:tcPr>
            <w:tcW w:w="1238" w:type="dxa"/>
            <w:shd w:val="clear" w:color="auto" w:fill="1D73D6"/>
            <w:vAlign w:val="center"/>
          </w:tcPr>
          <w:p w14:paraId="233B90AD" w14:textId="77777777" w:rsidR="00F93669" w:rsidRPr="00A150DF" w:rsidRDefault="00F93669">
            <w:pPr>
              <w:pStyle w:val="cDate1"/>
              <w:rPr>
                <w:rFonts w:cs="Arial"/>
                <w:bCs/>
              </w:rPr>
            </w:pPr>
          </w:p>
        </w:tc>
      </w:tr>
      <w:tr w:rsidR="004C4B3D" w:rsidRPr="00A150DF" w14:paraId="1D9A10AC" w14:textId="77777777" w:rsidTr="0032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C05D77F" w14:textId="77777777" w:rsidR="004C4B3D" w:rsidRPr="00A150DF" w:rsidRDefault="004C4B3D" w:rsidP="00CB4129">
            <w:pPr>
              <w:pStyle w:val="chead2"/>
            </w:pPr>
            <w:bookmarkStart w:id="63" w:name="_Toc199172214"/>
            <w:r w:rsidRPr="00A150DF">
              <w:t>240.001</w:t>
            </w:r>
            <w:r w:rsidRPr="00A150DF">
              <w:tab/>
              <w:t>Introduction</w:t>
            </w:r>
            <w:r w:rsidRPr="00A150DF" w:rsidDel="00431E1F">
              <w:t xml:space="preserve"> </w:t>
            </w:r>
            <w:r w:rsidRPr="00A150DF">
              <w:t>to Hospice Reimbursement Methodology</w:t>
            </w:r>
            <w:bookmarkEnd w:id="63"/>
            <w:r w:rsidRPr="00A150DF">
              <w:t xml:space="preserve"> </w:t>
            </w:r>
          </w:p>
        </w:tc>
        <w:tc>
          <w:tcPr>
            <w:tcW w:w="1238" w:type="dxa"/>
            <w:tcBorders>
              <w:top w:val="nil"/>
              <w:left w:val="single" w:sz="6" w:space="0" w:color="FFFFFF"/>
              <w:bottom w:val="single" w:sz="2" w:space="0" w:color="FFFFFF"/>
              <w:right w:val="single" w:sz="2" w:space="0" w:color="FFFFFF"/>
            </w:tcBorders>
          </w:tcPr>
          <w:p w14:paraId="172911BC" w14:textId="77777777" w:rsidR="004C4B3D" w:rsidRPr="00A150DF" w:rsidRDefault="004C4B3D" w:rsidP="00252220">
            <w:pPr>
              <w:pStyle w:val="cDate2"/>
              <w:rPr>
                <w:rFonts w:cs="Arial"/>
              </w:rPr>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3A7E52E1" w14:textId="77777777" w:rsidR="00CD65D8" w:rsidRPr="00A150DF" w:rsidRDefault="00CD65D8" w:rsidP="009E6684">
      <w:pPr>
        <w:pStyle w:val="CLETTERED"/>
      </w:pPr>
      <w:r w:rsidRPr="00A150DF">
        <w:t>A.</w:t>
      </w:r>
      <w:r w:rsidRPr="00A150DF">
        <w:tab/>
        <w:t>Medicaid pays enrolled Hospices for four categories of Hospice care.</w:t>
      </w:r>
    </w:p>
    <w:p w14:paraId="1B3E44A7" w14:textId="77777777" w:rsidR="00CD65D8" w:rsidRPr="00A150DF" w:rsidRDefault="00CD65D8" w:rsidP="009E6684">
      <w:pPr>
        <w:pStyle w:val="CLETTERED"/>
      </w:pPr>
      <w:r w:rsidRPr="00A150DF">
        <w:t>B.</w:t>
      </w:r>
      <w:r w:rsidRPr="00A150DF">
        <w:tab/>
        <w:t>Medicaid pays for Medicaid-enrolled physician’s services for Hospice patients.</w:t>
      </w:r>
    </w:p>
    <w:p w14:paraId="3EDC7603" w14:textId="77777777" w:rsidR="00CD65D8" w:rsidRPr="00A150DF" w:rsidRDefault="00CD65D8" w:rsidP="00CD65D8">
      <w:pPr>
        <w:pStyle w:val="CLETTERED"/>
      </w:pPr>
      <w:r w:rsidRPr="00A150DF">
        <w:t>C.</w:t>
      </w:r>
      <w:r w:rsidRPr="00A150DF">
        <w:tab/>
        <w:t>Medicaid reimburses enrolled Hospices for a Hospice patient’s room and board in a nursing facility or an intermediate care facility for individuals with intellectual disabilities (ICF/IID) when the patient is eligible for Medicaid long-term care assistance and he or she requests Hospice care in the long-term care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3D" w:rsidRPr="00A150DF" w14:paraId="25542F9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A82589" w14:textId="77777777" w:rsidR="004C4B3D" w:rsidRPr="00A150DF" w:rsidRDefault="004C4B3D" w:rsidP="00252220">
            <w:pPr>
              <w:pStyle w:val="chead2"/>
              <w:rPr>
                <w:rFonts w:cs="Arial"/>
              </w:rPr>
            </w:pPr>
            <w:bookmarkStart w:id="64" w:name="_Toc199172215"/>
            <w:r w:rsidRPr="00A150DF">
              <w:rPr>
                <w:rFonts w:cs="Arial"/>
              </w:rPr>
              <w:t>240.100</w:t>
            </w:r>
            <w:r w:rsidRPr="00A150DF">
              <w:rPr>
                <w:rFonts w:cs="Arial"/>
              </w:rPr>
              <w:tab/>
              <w:t>Hospice Categories of Care Reimbursement Methodology</w:t>
            </w:r>
            <w:bookmarkEnd w:id="64"/>
          </w:p>
        </w:tc>
        <w:tc>
          <w:tcPr>
            <w:tcW w:w="1238" w:type="dxa"/>
            <w:tcBorders>
              <w:top w:val="single" w:sz="2" w:space="0" w:color="FFFFFF"/>
              <w:left w:val="single" w:sz="6" w:space="0" w:color="FFFFFF"/>
              <w:bottom w:val="single" w:sz="2" w:space="0" w:color="FFFFFF"/>
              <w:right w:val="single" w:sz="2" w:space="0" w:color="FFFFFF"/>
            </w:tcBorders>
          </w:tcPr>
          <w:p w14:paraId="0FB4C773" w14:textId="77777777" w:rsidR="004C4B3D" w:rsidRPr="00A150DF" w:rsidRDefault="004C4B3D" w:rsidP="00252220">
            <w:pPr>
              <w:pStyle w:val="cDate2"/>
              <w:rPr>
                <w:rFonts w:cs="Arial"/>
              </w:rPr>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29B373A7" w14:textId="77777777" w:rsidR="004C4B3D" w:rsidRPr="00A150DF" w:rsidRDefault="004C4B3D" w:rsidP="004C4B3D">
      <w:pPr>
        <w:pStyle w:val="ctext"/>
      </w:pPr>
      <w:r w:rsidRPr="00A150DF">
        <w:t>Reimbursement for Hospice direct care is at one of four adjusted prospective rates, only one of which applies to any given day in which a beneficiary who has elected Hospice is, in accordance with an authorized Hospice plan of care, under the care of a Medicaid-enrolled Hospice.</w:t>
      </w:r>
    </w:p>
    <w:p w14:paraId="64688A6F" w14:textId="77777777" w:rsidR="004C4B3D" w:rsidRPr="00A150DF" w:rsidRDefault="004C4B3D" w:rsidP="004C4B3D">
      <w:pPr>
        <w:pStyle w:val="CLETTERED"/>
      </w:pPr>
      <w:r w:rsidRPr="00A150DF">
        <w:rPr>
          <w:rStyle w:val="CLETTEREDChar"/>
        </w:rPr>
        <w:t>A.</w:t>
      </w:r>
      <w:r w:rsidRPr="00A150DF">
        <w:rPr>
          <w:rStyle w:val="CLETTEREDChar"/>
        </w:rPr>
        <w:tab/>
        <w:t>One prospective reimbursement rate (daily or hourly as applicable) corresponds to</w:t>
      </w:r>
      <w:r w:rsidRPr="00A150DF">
        <w:t xml:space="preserve"> each category of Hospice care.</w:t>
      </w:r>
    </w:p>
    <w:p w14:paraId="1993AA14" w14:textId="77777777" w:rsidR="004C4B3D" w:rsidRPr="00A150DF" w:rsidRDefault="004C4B3D" w:rsidP="004C4B3D">
      <w:pPr>
        <w:pStyle w:val="cnumbered"/>
      </w:pPr>
      <w:r w:rsidRPr="00A150DF">
        <w:t>1.</w:t>
      </w:r>
      <w:r w:rsidRPr="00A150DF">
        <w:tab/>
        <w:t>Hospice home and inpatient care reimbursement is by daily prospective rate.</w:t>
      </w:r>
    </w:p>
    <w:p w14:paraId="50F08E5E" w14:textId="77777777" w:rsidR="004C4B3D" w:rsidRPr="00A150DF" w:rsidRDefault="004C4B3D" w:rsidP="004C4B3D">
      <w:pPr>
        <w:pStyle w:val="cnumbered"/>
      </w:pPr>
      <w:r w:rsidRPr="00A150DF">
        <w:t>2.</w:t>
      </w:r>
      <w:r w:rsidRPr="00A150DF">
        <w:tab/>
      </w:r>
      <w:r w:rsidRPr="00A150DF">
        <w:rPr>
          <w:rFonts w:eastAsia="Times New Roman"/>
        </w:rPr>
        <w:t>R</w:t>
      </w:r>
      <w:r w:rsidRPr="00A150DF">
        <w:t>eimbursement for Continuous Home Care is at an hourly prospective rate.</w:t>
      </w:r>
    </w:p>
    <w:p w14:paraId="37928277" w14:textId="77777777" w:rsidR="004C4B3D" w:rsidRPr="00A150DF" w:rsidRDefault="004C4B3D" w:rsidP="004C4B3D">
      <w:pPr>
        <w:pStyle w:val="CLETTERED"/>
      </w:pPr>
      <w:r w:rsidRPr="00A150DF">
        <w:lastRenderedPageBreak/>
        <w:t>B.</w:t>
      </w:r>
      <w:r w:rsidRPr="00A150DF">
        <w:tab/>
        <w:t xml:space="preserve">The Centers for Medicare and Medicaid Services (CMS) annually establishes and publishes in the </w:t>
      </w:r>
      <w:r w:rsidRPr="00A150DF">
        <w:rPr>
          <w:i/>
        </w:rPr>
        <w:t>Federal Register</w:t>
      </w:r>
      <w:r w:rsidRPr="00A150DF">
        <w:t>, Hospice care reimbursement baseline prospective rates for dates of service from October 1 of the year of their publication through September 30 of the following year (i.e., the federal fiscal year, October 1 through September 30).</w:t>
      </w:r>
    </w:p>
    <w:p w14:paraId="0AA3F2AA" w14:textId="77777777" w:rsidR="004C4B3D" w:rsidRPr="00A150DF" w:rsidRDefault="004C4B3D" w:rsidP="004C4B3D">
      <w:pPr>
        <w:pStyle w:val="cnumbered"/>
      </w:pPr>
      <w:r w:rsidRPr="00A150DF">
        <w:t>1.</w:t>
      </w:r>
      <w:r w:rsidRPr="00A150DF">
        <w:tab/>
        <w:t>Payment for the two home-care categories varies by vicinity, reflecting adjustment by indices linked to the patient’s home address.</w:t>
      </w:r>
    </w:p>
    <w:p w14:paraId="4EA118A8" w14:textId="77777777" w:rsidR="004C4B3D" w:rsidRPr="00A150DF" w:rsidRDefault="004C4B3D" w:rsidP="004C4B3D">
      <w:pPr>
        <w:pStyle w:val="cnumbered"/>
      </w:pPr>
      <w:r w:rsidRPr="00A150DF">
        <w:t>2.</w:t>
      </w:r>
      <w:r w:rsidRPr="00A150DF">
        <w:tab/>
        <w:t>Payment for the two inpatient care categories varies by vicinity, reflecting adjustment by indices linked to the Hospice’s location.</w:t>
      </w:r>
    </w:p>
    <w:p w14:paraId="153BC804" w14:textId="77777777" w:rsidR="004C4B3D" w:rsidRPr="00A150DF" w:rsidRDefault="004C4B3D" w:rsidP="004C4B3D">
      <w:pPr>
        <w:pStyle w:val="CLETTERED"/>
      </w:pPr>
      <w:r w:rsidRPr="00A150DF">
        <w:t>C.</w:t>
      </w:r>
      <w:r w:rsidRPr="00A150DF">
        <w:tab/>
        <w:t xml:space="preserve">CMS has established for every county and parish in the </w:t>
      </w:r>
      <w:smartTag w:uri="urn:schemas-microsoft-com:office:smarttags" w:element="country-region">
        <w:smartTag w:uri="urn:schemas-microsoft-com:office:smarttags" w:element="place">
          <w:r w:rsidRPr="00A150DF">
            <w:t>United States</w:t>
          </w:r>
        </w:smartTag>
      </w:smartTag>
      <w:r w:rsidRPr="00A150DF">
        <w:t xml:space="preserve">, </w:t>
      </w:r>
      <w:r w:rsidRPr="00A150DF">
        <w:rPr>
          <w:i/>
        </w:rPr>
        <w:t>Hospice Wage Index</w:t>
      </w:r>
      <w:r w:rsidRPr="00A150DF">
        <w:t xml:space="preserve"> factors by which each state’s Medicaid Agency adjusts the wage component of the annually established base prospective rate for each Hospice care category.</w:t>
      </w:r>
    </w:p>
    <w:p w14:paraId="3174F2E8" w14:textId="77777777" w:rsidR="004C4B3D" w:rsidRPr="00A150DF" w:rsidRDefault="004C4B3D" w:rsidP="004C4B3D">
      <w:pPr>
        <w:pStyle w:val="cnumbered"/>
      </w:pPr>
      <w:r w:rsidRPr="00A150DF">
        <w:t>1.</w:t>
      </w:r>
      <w:r w:rsidRPr="00A150DF">
        <w:tab/>
        <w:t xml:space="preserve">CMS annually determines and publishes in the </w:t>
      </w:r>
      <w:r w:rsidRPr="00A150DF">
        <w:rPr>
          <w:i/>
        </w:rPr>
        <w:t>Federal Register</w:t>
      </w:r>
      <w:r w:rsidRPr="00A150DF">
        <w:t>, each base prospective rate’s corresponding wage component for dates of service on and after October 1 of the year of publication through September 30 of the following year (the federal fiscal year, October 1 through September 30.</w:t>
      </w:r>
    </w:p>
    <w:p w14:paraId="6E97839F" w14:textId="77777777" w:rsidR="004C4B3D" w:rsidRPr="00A150DF" w:rsidRDefault="004C4B3D" w:rsidP="004C4B3D">
      <w:pPr>
        <w:pStyle w:val="cnumbered"/>
      </w:pPr>
      <w:r w:rsidRPr="00A150DF">
        <w:t>2.</w:t>
      </w:r>
      <w:r w:rsidRPr="00A150DF">
        <w:tab/>
        <w:t>Each state’s Medicaid Agency calculates reimbursement for one unit of service of a Hospice care category by applying the local wage index multiplier to the wage component of the category’s prospective rate and then adding the product to the non-wage portion of the same category’s base prospective rate.</w:t>
      </w:r>
    </w:p>
    <w:p w14:paraId="45A166B1" w14:textId="77777777" w:rsidR="004C4B3D" w:rsidRPr="00A150DF" w:rsidRDefault="004C4B3D" w:rsidP="004C4B3D">
      <w:pPr>
        <w:pStyle w:val="cletteredindent"/>
      </w:pPr>
      <w:r w:rsidRPr="00A150DF">
        <w:t>a.</w:t>
      </w:r>
      <w:r w:rsidRPr="00A150DF">
        <w:tab/>
        <w:t xml:space="preserve">For Routine Home Care and Continuous Home Care reimbursement, the local wage index multiplier is that of the county or parish in which Medicaid’s records reflect the Hospice patient’s home address. </w:t>
      </w:r>
    </w:p>
    <w:p w14:paraId="5BED7EEC" w14:textId="77777777" w:rsidR="004C4B3D" w:rsidRPr="00A150DF" w:rsidRDefault="004C4B3D" w:rsidP="004C4B3D">
      <w:pPr>
        <w:pStyle w:val="cletteredindent"/>
      </w:pPr>
      <w:r w:rsidRPr="00A150DF">
        <w:t>b.</w:t>
      </w:r>
      <w:r w:rsidRPr="00A150DF">
        <w:tab/>
        <w:t>For Inpatient Respite Care and General Inpatient Care reimbursement, the local wage index multiplier is that of the county or parish in which the Hospice provider is located.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8615E" w:rsidRPr="00A150DF" w14:paraId="7A4EAFB8" w14:textId="77777777" w:rsidTr="006039A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12B0FC8" w14:textId="77777777" w:rsidR="0068615E" w:rsidRPr="00A150DF" w:rsidRDefault="0068615E" w:rsidP="006039AD">
            <w:pPr>
              <w:pStyle w:val="chead2"/>
              <w:rPr>
                <w:rFonts w:cs="Arial"/>
              </w:rPr>
            </w:pPr>
            <w:bookmarkStart w:id="65" w:name="_Toc448481743"/>
            <w:bookmarkStart w:id="66" w:name="_Toc199172216"/>
            <w:r w:rsidRPr="00A150DF">
              <w:rPr>
                <w:rFonts w:cs="Arial"/>
              </w:rPr>
              <w:t>240.110</w:t>
            </w:r>
            <w:r w:rsidRPr="00A150DF">
              <w:rPr>
                <w:rFonts w:cs="Arial"/>
              </w:rPr>
              <w:tab/>
              <w:t>Routine Home Care</w:t>
            </w:r>
            <w:bookmarkEnd w:id="65"/>
            <w:bookmarkEnd w:id="66"/>
          </w:p>
        </w:tc>
        <w:tc>
          <w:tcPr>
            <w:tcW w:w="1238" w:type="dxa"/>
            <w:tcBorders>
              <w:top w:val="single" w:sz="2" w:space="0" w:color="FFFFFF"/>
              <w:left w:val="single" w:sz="6" w:space="0" w:color="FFFFFF"/>
              <w:bottom w:val="single" w:sz="2" w:space="0" w:color="FFFFFF"/>
              <w:right w:val="single" w:sz="2" w:space="0" w:color="FFFFFF"/>
            </w:tcBorders>
          </w:tcPr>
          <w:p w14:paraId="2C0942A6" w14:textId="77777777" w:rsidR="0068615E" w:rsidRPr="00A150DF" w:rsidRDefault="0068615E" w:rsidP="006039AD">
            <w:pPr>
              <w:pStyle w:val="cDate2"/>
              <w:rPr>
                <w:rFonts w:cs="Arial"/>
              </w:rPr>
            </w:pPr>
            <w:r w:rsidRPr="00A150DF">
              <w:rPr>
                <w:rFonts w:cs="Arial"/>
              </w:rPr>
              <w:t>1-1-16</w:t>
            </w:r>
          </w:p>
        </w:tc>
      </w:tr>
    </w:tbl>
    <w:p w14:paraId="37B828BF" w14:textId="77777777" w:rsidR="0068615E" w:rsidRPr="00A150DF" w:rsidRDefault="0068615E" w:rsidP="0068615E">
      <w:pPr>
        <w:pStyle w:val="CLETTERED"/>
      </w:pPr>
      <w:r w:rsidRPr="00A150DF">
        <w:t>A.</w:t>
      </w:r>
      <w:r w:rsidRPr="00A150DF">
        <w:tab/>
        <w:t>The Routine Home Care adjusted prospective rate is a daily rate.</w:t>
      </w:r>
    </w:p>
    <w:p w14:paraId="2EFFE774" w14:textId="77777777" w:rsidR="0068615E" w:rsidRPr="00A150DF" w:rsidRDefault="0068615E" w:rsidP="0068615E">
      <w:pPr>
        <w:pStyle w:val="CLETTERED"/>
      </w:pPr>
      <w:r w:rsidRPr="00A150DF">
        <w:t>B.</w:t>
      </w:r>
      <w:r w:rsidRPr="00A150DF">
        <w:tab/>
        <w:t>The Medicaid Program reimburses Hospice providers at the applicable Routine Home Care rate for each day of an authorized election period which is not reimbursed at the applicable prospective rate for another Hospice category of care.</w:t>
      </w:r>
    </w:p>
    <w:p w14:paraId="2A5F0C3B" w14:textId="77777777" w:rsidR="0068615E" w:rsidRPr="00A150DF" w:rsidRDefault="0068615E" w:rsidP="0068615E">
      <w:pPr>
        <w:pStyle w:val="CLETTERED"/>
      </w:pPr>
      <w:r w:rsidRPr="00A150DF">
        <w:t>C.</w:t>
      </w:r>
      <w:r w:rsidRPr="00A150DF">
        <w:tab/>
        <w:t xml:space="preserve">Routine Home Care includes core and supplemental services as detailed in the </w:t>
      </w:r>
      <w:proofErr w:type="gramStart"/>
      <w:r w:rsidRPr="00A150DF">
        <w:t>plan of care</w:t>
      </w:r>
      <w:proofErr w:type="gramEnd"/>
      <w:r w:rsidRPr="00A150DF">
        <w:t>.</w:t>
      </w:r>
    </w:p>
    <w:p w14:paraId="1B650B07" w14:textId="77777777" w:rsidR="0068615E" w:rsidRPr="00A150DF" w:rsidRDefault="0068615E" w:rsidP="0068615E">
      <w:pPr>
        <w:pStyle w:val="cnumbered"/>
      </w:pPr>
      <w:r w:rsidRPr="00A150DF">
        <w:t>1.</w:t>
      </w:r>
      <w:r w:rsidRPr="00A150DF">
        <w:tab/>
        <w:t xml:space="preserve">Medicaid pays for Routine Home Care regardless of the amount (if less than eight hours in a calendar day), the frequency or the type of service provided on a given day, but only if on that day the Hospice provider </w:t>
      </w:r>
      <w:proofErr w:type="gramStart"/>
      <w:r w:rsidRPr="00A150DF">
        <w:t>is fulfilling</w:t>
      </w:r>
      <w:proofErr w:type="gramEnd"/>
      <w:r w:rsidRPr="00A150DF">
        <w:t xml:space="preserve"> the requirements of the beneficiary’s authorized Hospice plan of care.</w:t>
      </w:r>
    </w:p>
    <w:p w14:paraId="0E64CBFC" w14:textId="77777777" w:rsidR="0068615E" w:rsidRPr="00A150DF" w:rsidRDefault="0068615E" w:rsidP="0068615E">
      <w:pPr>
        <w:pStyle w:val="cnumbered"/>
      </w:pPr>
      <w:r w:rsidRPr="00A150DF">
        <w:t>2.</w:t>
      </w:r>
      <w:r w:rsidRPr="00A150DF">
        <w:tab/>
        <w:t>Medicaid pays for Routine Home Care as described in subpart C.1 and in accordance with an authorized Hospice plan of care, for a nursing facility or ICF/IID resident who has elected Hospice home care in that setting.</w:t>
      </w:r>
    </w:p>
    <w:p w14:paraId="4BF23E1D" w14:textId="77777777" w:rsidR="0068615E" w:rsidRPr="00A150DF" w:rsidRDefault="0068615E" w:rsidP="0068615E">
      <w:pPr>
        <w:pStyle w:val="cnumbered"/>
      </w:pPr>
      <w:r w:rsidRPr="00A150DF">
        <w:t>3.</w:t>
      </w:r>
      <w:r w:rsidRPr="00A150DF">
        <w:tab/>
        <w:t>Medicaid pays the Hospice provider for Routine Home Care as described in subpart C.1 for a day of the election period during which a patient with an authorized Hospice plan of care receives outpatient services for conditions related or unrelated to his or her terminal illness.</w:t>
      </w:r>
    </w:p>
    <w:p w14:paraId="2745C7E3" w14:textId="77777777" w:rsidR="0068615E" w:rsidRPr="00A150DF" w:rsidRDefault="0068615E" w:rsidP="0068615E">
      <w:pPr>
        <w:pStyle w:val="cnumbered"/>
        <w:rPr>
          <w:rFonts w:eastAsia="Times New Roman"/>
        </w:rPr>
      </w:pPr>
      <w:r w:rsidRPr="00A150DF">
        <w:rPr>
          <w:rFonts w:eastAsia="Times New Roman"/>
        </w:rPr>
        <w:t>4.</w:t>
      </w:r>
      <w:r w:rsidRPr="00A150DF">
        <w:rPr>
          <w:rFonts w:eastAsia="Times New Roman"/>
        </w:rPr>
        <w:tab/>
        <w:t xml:space="preserve">Effective January 01, 2016, Routine Home Care will have a higher base rate for the first 60 days of hospice care and a reduced base payment rate </w:t>
      </w:r>
      <w:proofErr w:type="gramStart"/>
      <w:r w:rsidRPr="00A150DF">
        <w:rPr>
          <w:rFonts w:eastAsia="Times New Roman"/>
        </w:rPr>
        <w:t>for days</w:t>
      </w:r>
      <w:proofErr w:type="gramEnd"/>
      <w:r w:rsidRPr="00A150DF">
        <w:rPr>
          <w:rFonts w:eastAsia="Times New Roman"/>
        </w:rPr>
        <w:t xml:space="preserve"> 61 and after. A beneficiary may choose to leave or change hospice providers or may be discharged from a provider’s care; this is termed a “live discharge.” If the beneficiary is readmitted or chooses to come back under care of any hospice provider within 60 </w:t>
      </w:r>
      <w:r w:rsidRPr="00A150DF">
        <w:rPr>
          <w:rFonts w:eastAsia="Times New Roman"/>
        </w:rPr>
        <w:lastRenderedPageBreak/>
        <w:t>days of discharge, or if a provider bills revenue code 0652 (continuous home care), the count of days for routine home care will continue from the last date used while under care and not start over.</w:t>
      </w:r>
    </w:p>
    <w:p w14:paraId="3B1211C7" w14:textId="77777777" w:rsidR="00CD65D8" w:rsidRPr="00A150DF" w:rsidRDefault="0068615E" w:rsidP="0068615E">
      <w:pPr>
        <w:pStyle w:val="cnumbered"/>
      </w:pPr>
      <w:r w:rsidRPr="00A150DF">
        <w:rPr>
          <w:rFonts w:eastAsia="Times New Roman"/>
        </w:rPr>
        <w:t>5.</w:t>
      </w:r>
      <w:r w:rsidRPr="00A150DF">
        <w:rPr>
          <w:rFonts w:eastAsia="Times New Roman"/>
        </w:rPr>
        <w:tab/>
        <w:t>Effective January 01, 2016, a new Service Intensity Add-on (SIA) payment can be billed for a home visit by an RN or Clinical Social Worker during the last seven days of life. This is in addition to the Routine Home Care rate. Date of death must be present for the SIA payment to be paid</w:t>
      </w:r>
      <w:r w:rsidRPr="00A150DF">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3D" w:rsidRPr="00A150DF" w14:paraId="557C9A74"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3F40CF9E" w14:textId="77777777" w:rsidR="004C4B3D" w:rsidRPr="00A150DF" w:rsidRDefault="004C4B3D" w:rsidP="00252220">
            <w:pPr>
              <w:pStyle w:val="chead2"/>
              <w:rPr>
                <w:rFonts w:cs="Arial"/>
              </w:rPr>
            </w:pPr>
            <w:bookmarkStart w:id="67" w:name="_Toc199172217"/>
            <w:r w:rsidRPr="00A150DF">
              <w:rPr>
                <w:rFonts w:cs="Arial"/>
              </w:rPr>
              <w:t>240.120</w:t>
            </w:r>
            <w:r w:rsidRPr="00A150DF">
              <w:rPr>
                <w:rFonts w:cs="Arial"/>
              </w:rPr>
              <w:tab/>
              <w:t>Continuous Home Care</w:t>
            </w:r>
            <w:bookmarkEnd w:id="67"/>
          </w:p>
        </w:tc>
        <w:tc>
          <w:tcPr>
            <w:tcW w:w="1238" w:type="dxa"/>
            <w:tcBorders>
              <w:top w:val="single" w:sz="2" w:space="0" w:color="FFFFFF"/>
              <w:left w:val="single" w:sz="6" w:space="0" w:color="FFFFFF"/>
              <w:bottom w:val="single" w:sz="2" w:space="0" w:color="FFFFFF"/>
              <w:right w:val="single" w:sz="2" w:space="0" w:color="FFFFFF"/>
            </w:tcBorders>
          </w:tcPr>
          <w:p w14:paraId="3469AF73" w14:textId="77777777" w:rsidR="004C4B3D" w:rsidRPr="00A150DF" w:rsidRDefault="004C4B3D" w:rsidP="00252220">
            <w:pPr>
              <w:pStyle w:val="cDate2"/>
              <w:rPr>
                <w:rFonts w:cs="Arial"/>
              </w:rPr>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283E3F84" w14:textId="77777777" w:rsidR="004C4B3D" w:rsidRPr="00A150DF" w:rsidRDefault="004C4B3D" w:rsidP="004C4B3D">
      <w:pPr>
        <w:pStyle w:val="CLETTERED"/>
      </w:pPr>
      <w:r w:rsidRPr="00A150DF">
        <w:t>A.</w:t>
      </w:r>
      <w:r w:rsidRPr="00A150DF">
        <w:tab/>
        <w:t>Medicaid pays Hospices for Continuous Home Care according to the hours of care provided on a given day.</w:t>
      </w:r>
    </w:p>
    <w:p w14:paraId="77176997" w14:textId="77777777" w:rsidR="004C4B3D" w:rsidRPr="00A150DF" w:rsidRDefault="004C4B3D" w:rsidP="004C4B3D">
      <w:pPr>
        <w:pStyle w:val="cnumbered"/>
      </w:pPr>
      <w:r w:rsidRPr="00A150DF">
        <w:t>1.</w:t>
      </w:r>
      <w:r w:rsidRPr="00A150DF">
        <w:tab/>
        <w:t>Reimbursement for Continuous Home Care requires a minimum of (not required by Medicaid to be consecutive) eight hours of on-site care in a twenty-four hour period comprising a calendar day, and it also requires that half or more of the care (by the clock and documented) be performed by a Licensed Practical Nurse (LPN) or a Registered Nurse (RN).</w:t>
      </w:r>
    </w:p>
    <w:p w14:paraId="583AC05D" w14:textId="77777777" w:rsidR="004C4B3D" w:rsidRPr="00A150DF" w:rsidRDefault="004C4B3D" w:rsidP="004C4B3D">
      <w:pPr>
        <w:pStyle w:val="cnumbered"/>
      </w:pPr>
      <w:r w:rsidRPr="00A150DF">
        <w:t>2.</w:t>
      </w:r>
      <w:r w:rsidRPr="00A150DF">
        <w:tab/>
        <w:t xml:space="preserve">For Hospice care, a </w:t>
      </w:r>
      <w:proofErr w:type="gramStart"/>
      <w:r w:rsidRPr="00A150DF">
        <w:t>twenty-four hour</w:t>
      </w:r>
      <w:proofErr w:type="gramEnd"/>
      <w:r w:rsidRPr="00A150DF">
        <w:t xml:space="preserve"> period is always a single calendar day from </w:t>
      </w:r>
      <w:smartTag w:uri="urn:schemas-microsoft-com:office:smarttags" w:element="time">
        <w:smartTagPr>
          <w:attr w:name="Minute" w:val="00"/>
          <w:attr w:name="Hour" w:val="0"/>
        </w:smartTagPr>
        <w:r w:rsidRPr="00A150DF">
          <w:t>midnight</w:t>
        </w:r>
      </w:smartTag>
      <w:r w:rsidRPr="00A150DF">
        <w:t xml:space="preserve"> through 11:59 P.M.</w:t>
      </w:r>
    </w:p>
    <w:p w14:paraId="60F28906" w14:textId="77777777" w:rsidR="004C4B3D" w:rsidRPr="00A150DF" w:rsidRDefault="004C4B3D" w:rsidP="004C4B3D">
      <w:pPr>
        <w:pStyle w:val="CLETTERED"/>
      </w:pPr>
      <w:r w:rsidRPr="00A150DF">
        <w:t>B.</w:t>
      </w:r>
      <w:r w:rsidRPr="00A150DF">
        <w:tab/>
        <w:t xml:space="preserve">The Continuous Home Care base prospective rate annually set and published by CMS is a </w:t>
      </w:r>
      <w:r w:rsidRPr="00A150DF">
        <w:rPr>
          <w:i/>
        </w:rPr>
        <w:t>daily</w:t>
      </w:r>
      <w:r w:rsidRPr="00A150DF">
        <w:t xml:space="preserve"> prospective rate (i.e., not yet locally adjusted and converted to an hourly rate) for </w:t>
      </w:r>
      <w:r w:rsidRPr="00A150DF">
        <w:rPr>
          <w:i/>
        </w:rPr>
        <w:t xml:space="preserve">twenty-four </w:t>
      </w:r>
      <w:r w:rsidRPr="00A150DF">
        <w:t>hours of Continuous Home Care in a single calendar day.</w:t>
      </w:r>
    </w:p>
    <w:p w14:paraId="537F91D5" w14:textId="77777777" w:rsidR="004C4B3D" w:rsidRPr="00A150DF" w:rsidRDefault="004C4B3D" w:rsidP="004C4B3D">
      <w:pPr>
        <w:pStyle w:val="cnumbered"/>
      </w:pPr>
      <w:r w:rsidRPr="00A150DF">
        <w:t>1.</w:t>
      </w:r>
      <w:r w:rsidRPr="00A150DF">
        <w:tab/>
        <w:t xml:space="preserve">The </w:t>
      </w:r>
      <w:r w:rsidRPr="00A150DF">
        <w:rPr>
          <w:i/>
        </w:rPr>
        <w:t>daily</w:t>
      </w:r>
      <w:r w:rsidRPr="00A150DF">
        <w:t xml:space="preserve"> prospective rate allowed for the locality of the patient’s address is calculated by multiplying the wage component of the base daily prospective rate by the applicable Hospice Wage Index multiplier and then adding the resulting adjusted wage component to the non-wage component.</w:t>
      </w:r>
    </w:p>
    <w:p w14:paraId="600A6C5F" w14:textId="77777777" w:rsidR="004C4B3D" w:rsidRPr="00A150DF" w:rsidRDefault="004C4B3D" w:rsidP="004C4B3D">
      <w:pPr>
        <w:pStyle w:val="cnumbered"/>
      </w:pPr>
      <w:r w:rsidRPr="00A150DF">
        <w:t>2.</w:t>
      </w:r>
      <w:r w:rsidRPr="00A150DF">
        <w:tab/>
        <w:t>The Continuous Home Care hourly rate is one twenty-fourth of the locally adjusted daily prospective rate.</w:t>
      </w:r>
    </w:p>
    <w:p w14:paraId="0AEC6A1B" w14:textId="77777777" w:rsidR="004C4B3D" w:rsidRPr="00A150DF" w:rsidRDefault="004C4B3D" w:rsidP="004C4B3D">
      <w:pPr>
        <w:pStyle w:val="cletteredindent"/>
      </w:pPr>
      <w:r w:rsidRPr="00A150DF">
        <w:t>a.</w:t>
      </w:r>
      <w:r w:rsidRPr="00A150DF">
        <w:tab/>
        <w:t>The Hospice bills Medicaid for the hours of direct care, not to exceed twenty-four hours per calendar day.</w:t>
      </w:r>
    </w:p>
    <w:p w14:paraId="2AAF4F5F" w14:textId="77777777" w:rsidR="004C4B3D" w:rsidRPr="00A150DF" w:rsidRDefault="004C4B3D" w:rsidP="004C4B3D">
      <w:pPr>
        <w:pStyle w:val="cletteredindent"/>
      </w:pPr>
      <w:r w:rsidRPr="00A150DF">
        <w:t>b.</w:t>
      </w:r>
      <w:r w:rsidRPr="00A150DF">
        <w:tab/>
        <w:t>When billing Medicaid for Continuous Home Care, one hour equals one unit of service.</w:t>
      </w:r>
    </w:p>
    <w:p w14:paraId="2284C6E1" w14:textId="77777777" w:rsidR="004C4B3D" w:rsidRPr="00A150DF" w:rsidRDefault="004C4B3D" w:rsidP="004C4B3D">
      <w:pPr>
        <w:pStyle w:val="cletteredindent"/>
        <w:ind w:left="2520"/>
      </w:pPr>
      <w:r w:rsidRPr="00A150DF">
        <w:t xml:space="preserve"> i.</w:t>
      </w:r>
      <w:r w:rsidRPr="00A150DF">
        <w:tab/>
        <w:t xml:space="preserve">When the provider totals the hours of Continuous Home Care on a given calendar day, a </w:t>
      </w:r>
      <w:r w:rsidRPr="00A150DF">
        <w:rPr>
          <w:i/>
        </w:rPr>
        <w:t>final</w:t>
      </w:r>
      <w:r w:rsidRPr="00A150DF">
        <w:t xml:space="preserve"> remainder of one to fifty-nine minutes may be billed as one unit (one hour) of service.</w:t>
      </w:r>
    </w:p>
    <w:p w14:paraId="5ACE77A2" w14:textId="77777777" w:rsidR="004C4B3D" w:rsidRPr="00A150DF" w:rsidRDefault="004C4B3D" w:rsidP="004C4B3D">
      <w:pPr>
        <w:pStyle w:val="cletteredindent"/>
        <w:ind w:left="2520"/>
      </w:pPr>
      <w:r w:rsidRPr="00A150DF">
        <w:t>ii.</w:t>
      </w:r>
      <w:r w:rsidRPr="00A150DF">
        <w:tab/>
        <w:t>Medicaid allows only one such “rounded off” unit per calendar day. Refer to part C of this section for examples.</w:t>
      </w:r>
    </w:p>
    <w:p w14:paraId="3DD07025" w14:textId="77777777" w:rsidR="004C4B3D" w:rsidRPr="00A150DF" w:rsidRDefault="004C4B3D" w:rsidP="004C4B3D">
      <w:pPr>
        <w:pStyle w:val="cnumbered"/>
      </w:pPr>
      <w:r w:rsidRPr="00A150DF">
        <w:t>3.</w:t>
      </w:r>
      <w:r w:rsidRPr="00A150DF">
        <w:tab/>
        <w:t xml:space="preserve">Service logs containing the exact times of day that services </w:t>
      </w:r>
      <w:proofErr w:type="gramStart"/>
      <w:r w:rsidRPr="00A150DF">
        <w:t>begin</w:t>
      </w:r>
      <w:proofErr w:type="gramEnd"/>
      <w:r w:rsidRPr="00A150DF">
        <w:t xml:space="preserve"> and end must support the billing.</w:t>
      </w:r>
    </w:p>
    <w:p w14:paraId="006B23AC" w14:textId="77777777" w:rsidR="004C4B3D" w:rsidRPr="00A150DF" w:rsidRDefault="004C4B3D" w:rsidP="004C4B3D">
      <w:pPr>
        <w:pStyle w:val="cletteredindent"/>
      </w:pPr>
      <w:r w:rsidRPr="00A150DF">
        <w:t>a.</w:t>
      </w:r>
      <w:r w:rsidRPr="00A150DF">
        <w:tab/>
        <w:t>An interruption or a break in service is considered an ending time of service and must be documented.</w:t>
      </w:r>
    </w:p>
    <w:p w14:paraId="29442400" w14:textId="77777777" w:rsidR="004C4B3D" w:rsidRPr="00A150DF" w:rsidRDefault="004C4B3D" w:rsidP="004C4B3D">
      <w:pPr>
        <w:pStyle w:val="cletteredindent"/>
      </w:pPr>
      <w:r w:rsidRPr="00A150DF">
        <w:t>b.</w:t>
      </w:r>
      <w:r w:rsidRPr="00A150DF">
        <w:tab/>
        <w:t>Resumption of service must be recorded as a beginning time of service.</w:t>
      </w:r>
    </w:p>
    <w:p w14:paraId="3625D56A" w14:textId="77777777" w:rsidR="004C4B3D" w:rsidRPr="00A150DF" w:rsidRDefault="004C4B3D" w:rsidP="004C4B3D">
      <w:pPr>
        <w:pStyle w:val="CLETTERED"/>
      </w:pPr>
      <w:r w:rsidRPr="00A150DF">
        <w:t>C.</w:t>
      </w:r>
      <w:r w:rsidRPr="00A150DF">
        <w:tab/>
        <w:t>Examples of calculating units of service for Continuous Home Care.</w:t>
      </w:r>
    </w:p>
    <w:p w14:paraId="64791870" w14:textId="77777777" w:rsidR="004C4B3D" w:rsidRPr="00A150DF" w:rsidRDefault="004C4B3D" w:rsidP="004C4B3D">
      <w:pPr>
        <w:pStyle w:val="cnumbered"/>
      </w:pPr>
      <w:r w:rsidRPr="00A150DF">
        <w:t>1.</w:t>
      </w:r>
      <w:r w:rsidRPr="00A150DF">
        <w:tab/>
        <w:t xml:space="preserve">A nurse logs in to </w:t>
      </w:r>
      <w:proofErr w:type="gramStart"/>
      <w:r w:rsidRPr="00A150DF">
        <w:t>attend</w:t>
      </w:r>
      <w:proofErr w:type="gramEnd"/>
      <w:r w:rsidRPr="00A150DF">
        <w:t xml:space="preserve"> a patient four times in a particular day:</w:t>
      </w:r>
    </w:p>
    <w:p w14:paraId="14AB6971" w14:textId="77777777" w:rsidR="004C4B3D" w:rsidRPr="00A150DF" w:rsidRDefault="004C4B3D" w:rsidP="004C4B3D">
      <w:pPr>
        <w:pStyle w:val="cletteredindent"/>
      </w:pPr>
      <w:r w:rsidRPr="00A150DF">
        <w:t>a.</w:t>
      </w:r>
      <w:r w:rsidRPr="00A150DF">
        <w:tab/>
        <w:t>Once for 3 hours and 13 minutes,</w:t>
      </w:r>
    </w:p>
    <w:p w14:paraId="0EF8C4FB" w14:textId="77777777" w:rsidR="004C4B3D" w:rsidRPr="00A150DF" w:rsidRDefault="004C4B3D" w:rsidP="004C4B3D">
      <w:pPr>
        <w:pStyle w:val="cletteredindent"/>
      </w:pPr>
      <w:r w:rsidRPr="00A150DF">
        <w:t>b.</w:t>
      </w:r>
      <w:r w:rsidRPr="00A150DF">
        <w:tab/>
        <w:t>Once for 2 hours and 5 minutes,</w:t>
      </w:r>
    </w:p>
    <w:p w14:paraId="78A99C1C" w14:textId="77777777" w:rsidR="004C4B3D" w:rsidRPr="00A150DF" w:rsidRDefault="004C4B3D" w:rsidP="004C4B3D">
      <w:pPr>
        <w:pStyle w:val="cletteredindent"/>
      </w:pPr>
      <w:r w:rsidRPr="00A150DF">
        <w:t>c.</w:t>
      </w:r>
      <w:r w:rsidRPr="00A150DF">
        <w:tab/>
        <w:t>Once for 2 hours and 33 minutes and</w:t>
      </w:r>
    </w:p>
    <w:p w14:paraId="1DD6D097" w14:textId="77777777" w:rsidR="004C4B3D" w:rsidRPr="00A150DF" w:rsidRDefault="004C4B3D" w:rsidP="004C4B3D">
      <w:pPr>
        <w:pStyle w:val="cletteredindent"/>
      </w:pPr>
      <w:r w:rsidRPr="00A150DF">
        <w:t>d.</w:t>
      </w:r>
      <w:r w:rsidRPr="00A150DF">
        <w:tab/>
        <w:t>Once for 1 hour and 26 minutes.</w:t>
      </w:r>
    </w:p>
    <w:p w14:paraId="550CF26B" w14:textId="77777777" w:rsidR="004C4B3D" w:rsidRPr="00A150DF" w:rsidRDefault="004C4B3D" w:rsidP="004C4B3D">
      <w:pPr>
        <w:pStyle w:val="cnumbered"/>
      </w:pPr>
      <w:r w:rsidRPr="00A150DF">
        <w:t>2.</w:t>
      </w:r>
      <w:r w:rsidRPr="00A150DF">
        <w:tab/>
        <w:t>The nurse’s total service time is 557 minutes, which is 9 hours and 17 minutes.</w:t>
      </w:r>
    </w:p>
    <w:p w14:paraId="6CBCCA3C" w14:textId="77777777" w:rsidR="004C4B3D" w:rsidRPr="00A150DF" w:rsidRDefault="004C4B3D" w:rsidP="004C4B3D">
      <w:pPr>
        <w:pStyle w:val="cnumbered"/>
      </w:pPr>
      <w:r w:rsidRPr="00A150DF">
        <w:lastRenderedPageBreak/>
        <w:t>3.</w:t>
      </w:r>
      <w:r w:rsidRPr="00A150DF">
        <w:tab/>
        <w:t xml:space="preserve">Medicaid’s rules give the provider permission to bill the 17 minutes as a full hour of care (resulting in 10 billable hours) if the nurse’s services are the only Hospice services </w:t>
      </w:r>
      <w:proofErr w:type="gramStart"/>
      <w:r w:rsidRPr="00A150DF">
        <w:t>furnished</w:t>
      </w:r>
      <w:proofErr w:type="gramEnd"/>
      <w:r w:rsidRPr="00A150DF">
        <w:t xml:space="preserve"> the patient in the 24-hour period.</w:t>
      </w:r>
    </w:p>
    <w:p w14:paraId="21A7580F" w14:textId="77777777" w:rsidR="004C4B3D" w:rsidRPr="00A150DF" w:rsidRDefault="004C4B3D" w:rsidP="004C4B3D">
      <w:pPr>
        <w:pStyle w:val="cnumbered"/>
      </w:pPr>
      <w:r w:rsidRPr="00A150DF">
        <w:t>4.</w:t>
      </w:r>
      <w:r w:rsidRPr="00A150DF">
        <w:tab/>
        <w:t>To continue the example to account for services furnished in addition to the nurse’s care: A Home Health Aide performed personal care services.</w:t>
      </w:r>
    </w:p>
    <w:p w14:paraId="2BE9FF75" w14:textId="77777777" w:rsidR="004C4B3D" w:rsidRPr="00A150DF" w:rsidRDefault="004C4B3D" w:rsidP="004C4B3D">
      <w:pPr>
        <w:pStyle w:val="cletteredindent"/>
      </w:pPr>
      <w:r w:rsidRPr="00A150DF">
        <w:t>a.</w:t>
      </w:r>
      <w:r w:rsidRPr="00A150DF">
        <w:tab/>
        <w:t>The aide’s log indicates 137 minutes (2 hours and 17 minutes) of service time on that date.</w:t>
      </w:r>
    </w:p>
    <w:p w14:paraId="4AF9F455" w14:textId="77777777" w:rsidR="004C4B3D" w:rsidRPr="00A150DF" w:rsidRDefault="004C4B3D" w:rsidP="004C4B3D">
      <w:pPr>
        <w:pStyle w:val="cletteredindent"/>
      </w:pPr>
      <w:r w:rsidRPr="00A150DF">
        <w:t>b.</w:t>
      </w:r>
      <w:r w:rsidRPr="00A150DF">
        <w:tab/>
        <w:t>The provider</w:t>
      </w:r>
    </w:p>
    <w:p w14:paraId="721F4FFF" w14:textId="77777777" w:rsidR="004C4B3D" w:rsidRPr="00A150DF" w:rsidRDefault="004C4B3D" w:rsidP="004C4B3D">
      <w:pPr>
        <w:pStyle w:val="cletteredindent"/>
        <w:ind w:left="2520"/>
      </w:pPr>
      <w:r w:rsidRPr="00A150DF">
        <w:t xml:space="preserve">  i.</w:t>
      </w:r>
      <w:r w:rsidRPr="00A150DF">
        <w:tab/>
        <w:t>Adds the whole hours furnished of each service (9 + 2 = 11),</w:t>
      </w:r>
    </w:p>
    <w:p w14:paraId="364CD1CA" w14:textId="77777777" w:rsidR="004C4B3D" w:rsidRPr="00A150DF" w:rsidRDefault="004C4B3D" w:rsidP="004C4B3D">
      <w:pPr>
        <w:pStyle w:val="cletteredindent"/>
        <w:ind w:left="2520"/>
      </w:pPr>
      <w:r w:rsidRPr="00A150DF">
        <w:t xml:space="preserve"> ii.</w:t>
      </w:r>
      <w:r w:rsidRPr="00A150DF">
        <w:tab/>
        <w:t>Then adds the odd minutes from each shift (17 + 17 = 34) and</w:t>
      </w:r>
    </w:p>
    <w:p w14:paraId="3C18F871" w14:textId="77777777" w:rsidR="004C4B3D" w:rsidRPr="00A150DF" w:rsidRDefault="004C4B3D" w:rsidP="004C4B3D">
      <w:pPr>
        <w:pStyle w:val="cletteredindent"/>
        <w:ind w:left="2520"/>
      </w:pPr>
      <w:r w:rsidRPr="00A150DF">
        <w:t>iii.</w:t>
      </w:r>
      <w:r w:rsidRPr="00A150DF">
        <w:tab/>
        <w:t>Reports the day’s 34 odd minutes of service as a whole hour, for a total of 12 billable hours (9 + 2 + 1 = 12) or 12 units of service.</w:t>
      </w:r>
    </w:p>
    <w:p w14:paraId="24FFDA86" w14:textId="77777777" w:rsidR="004C4B3D" w:rsidRPr="00A150DF" w:rsidRDefault="004C4B3D" w:rsidP="004C4B3D">
      <w:pPr>
        <w:pStyle w:val="cletteredindent"/>
      </w:pPr>
      <w:r w:rsidRPr="00A150DF">
        <w:t>c.</w:t>
      </w:r>
      <w:r w:rsidRPr="00A150DF">
        <w:tab/>
        <w:t>An alternative method of calculating the units of service is to add the service times in minutes.</w:t>
      </w:r>
    </w:p>
    <w:p w14:paraId="066F077F" w14:textId="77777777" w:rsidR="004C4B3D" w:rsidRPr="00A150DF" w:rsidRDefault="004C4B3D" w:rsidP="004C4B3D">
      <w:pPr>
        <w:pStyle w:val="cletteredindent"/>
        <w:ind w:left="2520"/>
      </w:pPr>
      <w:r w:rsidRPr="00A150DF">
        <w:t xml:space="preserve">  i.</w:t>
      </w:r>
      <w:r w:rsidRPr="00A150DF">
        <w:tab/>
        <w:t>557 minutes plus 137 minutes equals 694 minutes.</w:t>
      </w:r>
    </w:p>
    <w:p w14:paraId="6C7F4B2E" w14:textId="77777777" w:rsidR="004C4B3D" w:rsidRPr="00A150DF" w:rsidRDefault="004C4B3D" w:rsidP="004C4B3D">
      <w:pPr>
        <w:pStyle w:val="cletteredindent"/>
        <w:ind w:left="2520"/>
      </w:pPr>
      <w:r w:rsidRPr="00A150DF">
        <w:t xml:space="preserve"> ii.</w:t>
      </w:r>
      <w:r w:rsidRPr="00A150DF">
        <w:tab/>
        <w:t>694 minutes divided by 60 equals 11 hours and 34 minutes.</w:t>
      </w:r>
    </w:p>
    <w:p w14:paraId="6A741ED1" w14:textId="77777777" w:rsidR="004C4B3D" w:rsidRPr="00A150DF" w:rsidRDefault="004C4B3D" w:rsidP="004C4B3D">
      <w:pPr>
        <w:pStyle w:val="cletteredindent"/>
        <w:ind w:left="2520"/>
      </w:pPr>
      <w:r w:rsidRPr="00A150DF">
        <w:t>iii.</w:t>
      </w:r>
      <w:r w:rsidRPr="00A150DF">
        <w:tab/>
        <w:t>The provider may round the final remainder of 34 minutes to 1 hour, which is 1 unit of service.</w:t>
      </w:r>
    </w:p>
    <w:p w14:paraId="03CF228E" w14:textId="77777777" w:rsidR="004C4B3D" w:rsidRPr="00A150DF" w:rsidRDefault="004C4B3D" w:rsidP="004C4B3D">
      <w:pPr>
        <w:pStyle w:val="cletteredindent"/>
        <w:ind w:left="2520"/>
      </w:pPr>
      <w:r w:rsidRPr="00A150DF">
        <w:t>iv.</w:t>
      </w:r>
      <w:r w:rsidRPr="00A150DF">
        <w:tab/>
        <w:t>11 + 1 = 12, for 12 billable units of Continuous Home Care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3D" w:rsidRPr="00A150DF" w14:paraId="666BE1D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C6D40E8" w14:textId="77777777" w:rsidR="004C4B3D" w:rsidRPr="00A150DF" w:rsidRDefault="004C4B3D" w:rsidP="00252220">
            <w:pPr>
              <w:pStyle w:val="chead2"/>
            </w:pPr>
            <w:bookmarkStart w:id="68" w:name="_Toc199172218"/>
            <w:r w:rsidRPr="00A150DF">
              <w:t>240.130</w:t>
            </w:r>
            <w:r w:rsidRPr="00A150DF">
              <w:tab/>
              <w:t>Inpatient Respite Care</w:t>
            </w:r>
            <w:bookmarkEnd w:id="68"/>
          </w:p>
        </w:tc>
        <w:tc>
          <w:tcPr>
            <w:tcW w:w="1238" w:type="dxa"/>
            <w:tcBorders>
              <w:top w:val="single" w:sz="2" w:space="0" w:color="FFFFFF"/>
              <w:left w:val="single" w:sz="6" w:space="0" w:color="FFFFFF"/>
              <w:bottom w:val="single" w:sz="2" w:space="0" w:color="FFFFFF"/>
              <w:right w:val="single" w:sz="2" w:space="0" w:color="FFFFFF"/>
            </w:tcBorders>
          </w:tcPr>
          <w:p w14:paraId="465FDB46" w14:textId="77777777" w:rsidR="004C4B3D" w:rsidRPr="00A150DF" w:rsidRDefault="004C4B3D" w:rsidP="00252220">
            <w:pPr>
              <w:pStyle w:val="cDate2"/>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53C41E5E" w14:textId="77777777" w:rsidR="004C4B3D" w:rsidRPr="00A150DF" w:rsidRDefault="004C4B3D" w:rsidP="004C4B3D">
      <w:pPr>
        <w:pStyle w:val="CLETTERED"/>
      </w:pPr>
      <w:r w:rsidRPr="00A150DF">
        <w:t>A.</w:t>
      </w:r>
      <w:r w:rsidRPr="00A150DF">
        <w:tab/>
        <w:t xml:space="preserve">Medicaid pays Hospice at the Inpatient Respite Care rate for each day (up to five) Inpatient Respite Care in a hospital, a licensed Hospice inpatient facility or a skilled nursing facility that meets the standards at 42 CFR </w:t>
      </w:r>
      <w:r w:rsidRPr="00A150DF">
        <w:rPr>
          <w:rFonts w:cs="Arial"/>
        </w:rPr>
        <w:t>§</w:t>
      </w:r>
      <w:r w:rsidRPr="00A150DF">
        <w:t xml:space="preserve"> 418.100(a) and </w:t>
      </w:r>
      <w:r w:rsidRPr="00A150DF">
        <w:rPr>
          <w:rFonts w:cs="Arial"/>
        </w:rPr>
        <w:t>§</w:t>
      </w:r>
      <w:r w:rsidRPr="00A150DF">
        <w:t xml:space="preserve"> 418.100(e).</w:t>
      </w:r>
    </w:p>
    <w:p w14:paraId="25CDE281" w14:textId="77777777" w:rsidR="004C4B3D" w:rsidRPr="00A150DF" w:rsidRDefault="004C4B3D" w:rsidP="004C4B3D">
      <w:pPr>
        <w:pStyle w:val="CLETTERED"/>
      </w:pPr>
      <w:r w:rsidRPr="00A150DF">
        <w:t>B.</w:t>
      </w:r>
      <w:r w:rsidRPr="00A150DF">
        <w:tab/>
        <w:t xml:space="preserve">Payment for Inpatient Respite Care may be made for a maximum of five days per stay, counting the date of admission but not the date of discharge. </w:t>
      </w:r>
    </w:p>
    <w:p w14:paraId="667726FC" w14:textId="77777777" w:rsidR="004C4B3D" w:rsidRPr="00A150DF" w:rsidRDefault="004C4B3D" w:rsidP="004C4B3D">
      <w:pPr>
        <w:pStyle w:val="cnumbered"/>
      </w:pPr>
      <w:r w:rsidRPr="00A150DF">
        <w:t>1.</w:t>
      </w:r>
      <w:r w:rsidRPr="00A150DF">
        <w:tab/>
        <w:t>The discharge day is payable at the Inpatient Respite Care rate only when the patient is discharged deceased on that day.</w:t>
      </w:r>
    </w:p>
    <w:p w14:paraId="041F6D43" w14:textId="77777777" w:rsidR="004C4B3D" w:rsidRPr="00A150DF" w:rsidRDefault="004C4B3D" w:rsidP="004C4B3D">
      <w:pPr>
        <w:pStyle w:val="cnumbered"/>
      </w:pPr>
      <w:r w:rsidRPr="00A150DF">
        <w:t>2.</w:t>
      </w:r>
      <w:r w:rsidRPr="00A150DF">
        <w:tab/>
        <w:t>Reimbursement for the sixth day (</w:t>
      </w:r>
      <w:proofErr w:type="gramStart"/>
      <w:r w:rsidRPr="00A150DF">
        <w:t>whether or not</w:t>
      </w:r>
      <w:proofErr w:type="gramEnd"/>
      <w:r w:rsidRPr="00A150DF">
        <w:t xml:space="preserve"> the patient is discharged that day, unless discharged deceased) and any subsequent days of the same stay </w:t>
      </w:r>
      <w:proofErr w:type="gramStart"/>
      <w:r w:rsidRPr="00A150DF">
        <w:t>is</w:t>
      </w:r>
      <w:proofErr w:type="gramEnd"/>
      <w:r w:rsidRPr="00A150DF">
        <w:t xml:space="preserve"> at the Routine Home Care rate, except for the day a patient is discharged deceased.</w:t>
      </w:r>
    </w:p>
    <w:p w14:paraId="44AF6367" w14:textId="77777777" w:rsidR="004C4B3D" w:rsidRPr="00A150DF" w:rsidRDefault="004C4B3D" w:rsidP="004C4B3D">
      <w:pPr>
        <w:pStyle w:val="CLETTERED"/>
      </w:pPr>
      <w:r w:rsidRPr="00A150DF">
        <w:t>C.</w:t>
      </w:r>
      <w:r w:rsidRPr="00A150DF">
        <w:tab/>
        <w:t xml:space="preserve">The daily rate </w:t>
      </w:r>
      <w:proofErr w:type="gramStart"/>
      <w:r w:rsidRPr="00A150DF">
        <w:t>paid</w:t>
      </w:r>
      <w:proofErr w:type="gramEnd"/>
      <w:r w:rsidRPr="00A150DF">
        <w:t xml:space="preserve"> the Hospice provider for Inpatient Respite Care is calculated in the same manner as is the daily rate paid for Routine Home Care, except that the local wage index multiplier used in reimbursement calculations is that of the county or parish in which the Hospice provider is located.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3D" w:rsidRPr="00A150DF" w14:paraId="2DC4D7C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7854BE0" w14:textId="77777777" w:rsidR="004C4B3D" w:rsidRPr="00A150DF" w:rsidRDefault="004C4B3D" w:rsidP="00252220">
            <w:pPr>
              <w:pStyle w:val="chead2"/>
            </w:pPr>
            <w:bookmarkStart w:id="69" w:name="_Toc199172219"/>
            <w:r w:rsidRPr="00A150DF">
              <w:rPr>
                <w:rFonts w:cs="Arial"/>
              </w:rPr>
              <w:t>240.140</w:t>
            </w:r>
            <w:r w:rsidRPr="00A150DF">
              <w:rPr>
                <w:rFonts w:cs="Arial"/>
              </w:rPr>
              <w:tab/>
              <w:t>General Inpatient Care</w:t>
            </w:r>
            <w:bookmarkEnd w:id="69"/>
          </w:p>
        </w:tc>
        <w:tc>
          <w:tcPr>
            <w:tcW w:w="1238" w:type="dxa"/>
            <w:tcBorders>
              <w:top w:val="single" w:sz="2" w:space="0" w:color="FFFFFF"/>
              <w:left w:val="single" w:sz="6" w:space="0" w:color="FFFFFF"/>
              <w:bottom w:val="single" w:sz="2" w:space="0" w:color="FFFFFF"/>
              <w:right w:val="single" w:sz="2" w:space="0" w:color="FFFFFF"/>
            </w:tcBorders>
          </w:tcPr>
          <w:p w14:paraId="6FBC819A" w14:textId="77777777" w:rsidR="004C4B3D" w:rsidRPr="00A150DF" w:rsidRDefault="004C4B3D" w:rsidP="00252220">
            <w:pPr>
              <w:pStyle w:val="cDate2"/>
            </w:pPr>
            <w:smartTag w:uri="urn:schemas-microsoft-com:office:smarttags" w:element="date">
              <w:smartTagPr>
                <w:attr w:name="ls" w:val="trans"/>
                <w:attr w:name="Month" w:val="12"/>
                <w:attr w:name="Day" w:val="1"/>
                <w:attr w:name="Year" w:val="07"/>
              </w:smartTagPr>
              <w:r w:rsidRPr="00A150DF">
                <w:rPr>
                  <w:rFonts w:cs="Arial"/>
                </w:rPr>
                <w:t>12-1-07</w:t>
              </w:r>
            </w:smartTag>
          </w:p>
        </w:tc>
      </w:tr>
    </w:tbl>
    <w:p w14:paraId="73959C51" w14:textId="77777777" w:rsidR="004C4B3D" w:rsidRPr="00A150DF" w:rsidRDefault="004C4B3D" w:rsidP="004C4B3D">
      <w:pPr>
        <w:pStyle w:val="CLETTERED"/>
      </w:pPr>
      <w:r w:rsidRPr="00A150DF">
        <w:t>A.</w:t>
      </w:r>
      <w:r w:rsidRPr="00A150DF">
        <w:tab/>
        <w:t>Reimbursement for General Inpatient Care is at the inpatient daily rate.</w:t>
      </w:r>
    </w:p>
    <w:p w14:paraId="4D9AB8C6" w14:textId="77777777" w:rsidR="004C4B3D" w:rsidRPr="00A150DF" w:rsidRDefault="004C4B3D" w:rsidP="004C4B3D">
      <w:pPr>
        <w:pStyle w:val="CLETTERED"/>
      </w:pPr>
      <w:r w:rsidRPr="00A150DF">
        <w:t>B.</w:t>
      </w:r>
      <w:r w:rsidRPr="00A150DF">
        <w:tab/>
        <w:t>None of the other Hospice payment rates applies to a day of Hospice General Inpatient Care except for the date of discharge (unless the patient is discharged deceased).</w:t>
      </w:r>
    </w:p>
    <w:p w14:paraId="43AF6CC1" w14:textId="77777777" w:rsidR="004C4B3D" w:rsidRPr="00A150DF" w:rsidRDefault="004C4B3D" w:rsidP="004C4B3D">
      <w:pPr>
        <w:pStyle w:val="cnumbered"/>
      </w:pPr>
      <w:r w:rsidRPr="00A150DF">
        <w:t>1.</w:t>
      </w:r>
      <w:r w:rsidRPr="00A150DF">
        <w:tab/>
        <w:t>For the day of discharge from General Inpatient Care, the appropriate home care rate applies unless the patient dies as an inpatient.</w:t>
      </w:r>
    </w:p>
    <w:p w14:paraId="3BEC0660" w14:textId="77777777" w:rsidR="004C4B3D" w:rsidRPr="00A150DF" w:rsidRDefault="004C4B3D" w:rsidP="004C4B3D">
      <w:pPr>
        <w:pStyle w:val="cnumbered"/>
      </w:pPr>
      <w:r w:rsidRPr="00A150DF">
        <w:t>2.</w:t>
      </w:r>
      <w:r w:rsidRPr="00A150DF">
        <w:tab/>
        <w:t xml:space="preserve">When a patient is </w:t>
      </w:r>
      <w:proofErr w:type="gramStart"/>
      <w:r w:rsidRPr="00A150DF">
        <w:t>discharged deceased</w:t>
      </w:r>
      <w:proofErr w:type="gramEnd"/>
      <w:r w:rsidRPr="00A150DF">
        <w:t xml:space="preserve"> from General Inpatient Care, Medicaid reimburses the Hospice for the discharge day at the General Inpatient Care rate.</w:t>
      </w:r>
    </w:p>
    <w:p w14:paraId="68BD57AE" w14:textId="77777777" w:rsidR="004C4B3D" w:rsidRPr="00A150DF" w:rsidRDefault="004C4B3D" w:rsidP="004C4B3D">
      <w:pPr>
        <w:pStyle w:val="CLETTERED"/>
      </w:pPr>
      <w:r w:rsidRPr="00A150DF">
        <w:t>C.</w:t>
      </w:r>
      <w:r w:rsidRPr="00A150DF">
        <w:tab/>
        <w:t xml:space="preserve">The General Inpatient Care daily rate is calculated in the same manner as is the daily rate for Routine Home Care, except that the local wage index multiplier used in inpatient </w:t>
      </w:r>
      <w:r w:rsidRPr="00A150DF">
        <w:lastRenderedPageBreak/>
        <w:t>reimbursement calculations is that of the county or parish in which the Hospice provider is located.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93669" w:rsidRPr="00A150DF" w14:paraId="205CB5A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2D9A100" w14:textId="77777777" w:rsidR="00F93669" w:rsidRPr="00A150DF" w:rsidRDefault="00F93669">
            <w:pPr>
              <w:pStyle w:val="chead2"/>
            </w:pPr>
            <w:bookmarkStart w:id="70" w:name="_Toc199172220"/>
            <w:r w:rsidRPr="00A150DF">
              <w:rPr>
                <w:rFonts w:cs="Arial"/>
              </w:rPr>
              <w:t>240.200</w:t>
            </w:r>
            <w:r w:rsidRPr="00A150DF">
              <w:rPr>
                <w:rFonts w:cs="Arial"/>
              </w:rPr>
              <w:tab/>
              <w:t>Method of Reimbursement for Hospice Physician Services</w:t>
            </w:r>
            <w:bookmarkEnd w:id="70"/>
          </w:p>
        </w:tc>
        <w:tc>
          <w:tcPr>
            <w:tcW w:w="1238" w:type="dxa"/>
            <w:tcBorders>
              <w:top w:val="single" w:sz="2" w:space="0" w:color="FFFFFF"/>
              <w:left w:val="single" w:sz="6" w:space="0" w:color="FFFFFF"/>
              <w:bottom w:val="single" w:sz="2" w:space="0" w:color="FFFFFF"/>
              <w:right w:val="single" w:sz="2" w:space="0" w:color="FFFFFF"/>
            </w:tcBorders>
          </w:tcPr>
          <w:p w14:paraId="32026155" w14:textId="77777777" w:rsidR="00F93669" w:rsidRPr="00A150DF" w:rsidRDefault="00F93669">
            <w:pPr>
              <w:pStyle w:val="cDate2"/>
            </w:pPr>
            <w:smartTag w:uri="urn:schemas-microsoft-com:office:smarttags" w:element="date">
              <w:smartTagPr>
                <w:attr w:name="Month" w:val="10"/>
                <w:attr w:name="Day" w:val="13"/>
                <w:attr w:name="Year" w:val="2003"/>
              </w:smartTagPr>
              <w:r w:rsidRPr="00A150DF">
                <w:rPr>
                  <w:rFonts w:cs="Arial"/>
                </w:rPr>
                <w:t>10-13-03</w:t>
              </w:r>
            </w:smartTag>
          </w:p>
        </w:tc>
      </w:tr>
    </w:tbl>
    <w:p w14:paraId="1FB25F61" w14:textId="77777777" w:rsidR="00F93669" w:rsidRPr="00A150DF" w:rsidRDefault="00F93669" w:rsidP="0014026D">
      <w:pPr>
        <w:pStyle w:val="CLETTERED"/>
      </w:pPr>
      <w:r w:rsidRPr="00A150DF">
        <w:t>A.</w:t>
      </w:r>
      <w:r w:rsidRPr="00A150DF">
        <w:tab/>
        <w:t>Hospice care daily rates for home care, continuous home care and inpatient respite care include reimbursement for hospice medical director, physician participation in the IDG and physician supervision of core services and supplemental services.</w:t>
      </w:r>
    </w:p>
    <w:p w14:paraId="1901C230" w14:textId="77777777" w:rsidR="00F93669" w:rsidRPr="00A150DF" w:rsidRDefault="0014026D" w:rsidP="0014026D">
      <w:pPr>
        <w:pStyle w:val="CLETTERED"/>
      </w:pPr>
      <w:r w:rsidRPr="00A150DF">
        <w:t>B.</w:t>
      </w:r>
      <w:r w:rsidRPr="00A150DF">
        <w:tab/>
      </w:r>
      <w:r w:rsidR="00F93669" w:rsidRPr="00A150DF">
        <w:t xml:space="preserve">The hospice may </w:t>
      </w:r>
      <w:proofErr w:type="gramStart"/>
      <w:r w:rsidR="00F93669" w:rsidRPr="00A150DF">
        <w:t>bill for</w:t>
      </w:r>
      <w:proofErr w:type="gramEnd"/>
      <w:r w:rsidR="00F93669" w:rsidRPr="00A150DF">
        <w:t xml:space="preserve"> other </w:t>
      </w:r>
      <w:proofErr w:type="gramStart"/>
      <w:r w:rsidR="00F93669" w:rsidRPr="00A150DF">
        <w:t>physician’s</w:t>
      </w:r>
      <w:proofErr w:type="gramEnd"/>
      <w:r w:rsidR="00F93669" w:rsidRPr="00A150DF">
        <w:t xml:space="preserve"> services such as direct patient care services furnished to individual patients by physicians employed by, or who have an arrangement with the hospice, unless the patient care services are furnished on a volunteer basis.</w:t>
      </w:r>
    </w:p>
    <w:p w14:paraId="73837CE2" w14:textId="77777777" w:rsidR="00F93669" w:rsidRPr="00A150DF" w:rsidRDefault="0014026D" w:rsidP="0014026D">
      <w:pPr>
        <w:pStyle w:val="CLETTERED"/>
      </w:pPr>
      <w:r w:rsidRPr="00A150DF">
        <w:t>C.</w:t>
      </w:r>
      <w:r w:rsidRPr="00A150DF">
        <w:tab/>
      </w:r>
      <w:r w:rsidR="00F93669" w:rsidRPr="00A150DF">
        <w:t>Medicaid covers direct care of hospice patients by physicians through the Arkansas Medicaid Physician Program.</w:t>
      </w:r>
    </w:p>
    <w:p w14:paraId="165AD4F4" w14:textId="77777777" w:rsidR="00F93669" w:rsidRPr="00A150DF" w:rsidRDefault="00F93669" w:rsidP="0014026D">
      <w:pPr>
        <w:pStyle w:val="cnumbered"/>
      </w:pPr>
      <w:r w:rsidRPr="00A150DF">
        <w:t>1.</w:t>
      </w:r>
      <w:r w:rsidRPr="00A150DF">
        <w:tab/>
        <w:t>A Medicaid-enrolled physician may bill Medicaid for general medical care provided to a hospice patient, if the physician is not providing the care as an employee of the hospice (which includes volunteer status) or under an arrangement with the hospice.</w:t>
      </w:r>
    </w:p>
    <w:p w14:paraId="35A84904" w14:textId="77777777" w:rsidR="00F93669" w:rsidRPr="00A150DF" w:rsidRDefault="00F93669" w:rsidP="0014026D">
      <w:pPr>
        <w:pStyle w:val="cnumbered"/>
      </w:pPr>
      <w:r w:rsidRPr="00A150DF">
        <w:t>2.</w:t>
      </w:r>
      <w:r w:rsidRPr="00A150DF">
        <w:tab/>
        <w:t>The hospice must bill Medicaid for general medical care provided to hospice patients by physicians employed by the hospice or working under an arrangement with the hospice.</w:t>
      </w:r>
    </w:p>
    <w:p w14:paraId="1405F705" w14:textId="77777777" w:rsidR="00F93669" w:rsidRPr="00A150DF" w:rsidRDefault="0014026D" w:rsidP="0014026D">
      <w:pPr>
        <w:pStyle w:val="cletteredindent"/>
      </w:pPr>
      <w:r w:rsidRPr="00A150DF">
        <w:t>a.</w:t>
      </w:r>
      <w:r w:rsidRPr="00A150DF">
        <w:tab/>
      </w:r>
      <w:proofErr w:type="gramStart"/>
      <w:r w:rsidR="00F93669" w:rsidRPr="00A150DF">
        <w:t>In order to</w:t>
      </w:r>
      <w:proofErr w:type="gramEnd"/>
      <w:r w:rsidR="00F93669" w:rsidRPr="00A150DF">
        <w:t xml:space="preserve"> bill Medicaid for general medical care, the hospice must enroll with Medicaid as a billing intermediary.  See Section 201.400 for enrollment information.</w:t>
      </w:r>
    </w:p>
    <w:p w14:paraId="43E2491E" w14:textId="77777777" w:rsidR="00F93669" w:rsidRPr="00A150DF" w:rsidRDefault="0014026D" w:rsidP="0014026D">
      <w:pPr>
        <w:pStyle w:val="cletteredindent"/>
      </w:pPr>
      <w:r w:rsidRPr="00A150DF">
        <w:t>b.</w:t>
      </w:r>
      <w:r w:rsidRPr="00A150DF">
        <w:tab/>
      </w:r>
      <w:r w:rsidR="00F93669" w:rsidRPr="00A150DF">
        <w:t>The hospice is reimbursed in accordance with the Medicaid physician fee schedule.</w:t>
      </w:r>
    </w:p>
    <w:p w14:paraId="5B1BD69E" w14:textId="77777777" w:rsidR="00F93669" w:rsidRPr="00A150DF" w:rsidRDefault="0014026D" w:rsidP="0014026D">
      <w:pPr>
        <w:pStyle w:val="cletteredindent"/>
      </w:pPr>
      <w:r w:rsidRPr="00A150DF">
        <w:t>c.</w:t>
      </w:r>
      <w:r w:rsidRPr="00A150DF">
        <w:tab/>
      </w:r>
      <w:r w:rsidR="00F93669" w:rsidRPr="00A150DF">
        <w:t>This reimbursement is in addition to the hospice rates.</w:t>
      </w:r>
    </w:p>
    <w:p w14:paraId="5605599E" w14:textId="77777777" w:rsidR="00F93669" w:rsidRPr="00A150DF" w:rsidRDefault="00F93669" w:rsidP="0014026D">
      <w:pPr>
        <w:pStyle w:val="cnumbered"/>
      </w:pPr>
      <w:r w:rsidRPr="00A150DF">
        <w:t>3.</w:t>
      </w:r>
      <w:r w:rsidRPr="00A150DF">
        <w:tab/>
        <w:t>Neither individual physicians nor physician billing intermediaries may bill Medicaid for hospice physician services that physicians donate or provide on a volunteer basis.</w:t>
      </w:r>
    </w:p>
    <w:p w14:paraId="264BE3A8" w14:textId="77777777" w:rsidR="00F93669" w:rsidRPr="00A150DF" w:rsidRDefault="00F93669" w:rsidP="0014026D">
      <w:pPr>
        <w:pStyle w:val="cnumbered"/>
      </w:pPr>
      <w:r w:rsidRPr="00A150DF">
        <w:t>4.</w:t>
      </w:r>
      <w:r w:rsidRPr="00A150DF">
        <w:tab/>
        <w:t>The only services to be billed by the attending physician are the physician’s personal professional services.  Costs for services such as lab or X-ray are not to be included on the attending physician’s bill.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756A" w:rsidRPr="00A150DF" w14:paraId="028234D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697507" w14:textId="77777777" w:rsidR="00F4756A" w:rsidRPr="00A150DF" w:rsidRDefault="00F4756A" w:rsidP="00F4756A">
            <w:pPr>
              <w:pStyle w:val="chead2"/>
            </w:pPr>
            <w:bookmarkStart w:id="71" w:name="_Toc199172221"/>
            <w:r w:rsidRPr="00A150DF">
              <w:rPr>
                <w:rFonts w:cs="Arial"/>
              </w:rPr>
              <w:t>240.300</w:t>
            </w:r>
            <w:r w:rsidRPr="00A150DF">
              <w:rPr>
                <w:rFonts w:cs="Arial"/>
              </w:rPr>
              <w:tab/>
              <w:t>Method of Service Reimbursement for Hospice Patients Residing in Nursing Facilities or ICF/IIDs</w:t>
            </w:r>
            <w:bookmarkEnd w:id="71"/>
          </w:p>
        </w:tc>
        <w:tc>
          <w:tcPr>
            <w:tcW w:w="1238" w:type="dxa"/>
            <w:tcBorders>
              <w:top w:val="single" w:sz="2" w:space="0" w:color="FFFFFF"/>
              <w:left w:val="single" w:sz="6" w:space="0" w:color="FFFFFF"/>
              <w:bottom w:val="single" w:sz="2" w:space="0" w:color="FFFFFF"/>
              <w:right w:val="single" w:sz="2" w:space="0" w:color="FFFFFF"/>
            </w:tcBorders>
          </w:tcPr>
          <w:p w14:paraId="10BB74F2" w14:textId="77777777" w:rsidR="00F4756A" w:rsidRPr="00A150DF" w:rsidRDefault="00F4756A" w:rsidP="00F4756A">
            <w:pPr>
              <w:pStyle w:val="cDate2"/>
            </w:pPr>
            <w:smartTag w:uri="urn:schemas-microsoft-com:office:smarttags" w:element="date">
              <w:smartTagPr>
                <w:attr w:name="Month" w:val="11"/>
                <w:attr w:name="Day" w:val="1"/>
                <w:attr w:name="Year" w:val="2006"/>
              </w:smartTagPr>
              <w:r w:rsidRPr="00A150DF">
                <w:rPr>
                  <w:rFonts w:cs="Arial"/>
                </w:rPr>
                <w:t>11-1-06</w:t>
              </w:r>
            </w:smartTag>
          </w:p>
        </w:tc>
      </w:tr>
    </w:tbl>
    <w:p w14:paraId="5832F107" w14:textId="77777777" w:rsidR="00CD65D8" w:rsidRPr="00A150DF" w:rsidRDefault="00CD65D8" w:rsidP="009E6684">
      <w:pPr>
        <w:pStyle w:val="CLETTERED"/>
      </w:pPr>
      <w:r w:rsidRPr="00A150DF">
        <w:t>A.</w:t>
      </w:r>
      <w:r w:rsidRPr="00A150DF">
        <w:tab/>
        <w:t>Reimbursement for Medicaid-eligible patients residing in nursing facilities or ICF/IIDs is limited to room and board.</w:t>
      </w:r>
    </w:p>
    <w:p w14:paraId="35558538" w14:textId="77777777" w:rsidR="00CD65D8" w:rsidRPr="00A150DF" w:rsidRDefault="00CD65D8" w:rsidP="009E6684">
      <w:pPr>
        <w:pStyle w:val="cnumbered"/>
      </w:pPr>
      <w:r w:rsidRPr="00A150DF">
        <w:t>1.</w:t>
      </w:r>
      <w:r w:rsidRPr="00A150DF">
        <w:tab/>
        <w:t>Medicaid pays the hospice provider an amount equal to 95% of the Medicaid nursing facility/ICF/IID room and board payment.</w:t>
      </w:r>
    </w:p>
    <w:p w14:paraId="2CE48080" w14:textId="77777777" w:rsidR="00CD65D8" w:rsidRPr="00A150DF" w:rsidRDefault="00CD65D8" w:rsidP="009E6684">
      <w:pPr>
        <w:pStyle w:val="cnumbered"/>
      </w:pPr>
      <w:r w:rsidRPr="00A150DF">
        <w:t>2.</w:t>
      </w:r>
      <w:r w:rsidRPr="00A150DF">
        <w:tab/>
        <w:t>The hospice pays that amount to the nursing facility or ICF/IID.</w:t>
      </w:r>
    </w:p>
    <w:p w14:paraId="55226918" w14:textId="77777777" w:rsidR="00CD65D8" w:rsidRPr="00A150DF" w:rsidRDefault="00CD65D8" w:rsidP="009E6684">
      <w:pPr>
        <w:pStyle w:val="CLETTERED"/>
      </w:pPr>
      <w:r w:rsidRPr="00A150DF">
        <w:t>B.</w:t>
      </w:r>
      <w:r w:rsidRPr="00A150DF">
        <w:tab/>
        <w:t>Nursing facility or ICF/IID residents may elect hospice if their nursing facility or ICF/IID has an agreement with a Medicaid hospice provider.</w:t>
      </w:r>
    </w:p>
    <w:p w14:paraId="24269935" w14:textId="77777777" w:rsidR="00CD65D8" w:rsidRPr="00A150DF" w:rsidRDefault="00CD65D8" w:rsidP="009E6684">
      <w:pPr>
        <w:pStyle w:val="cnumbered"/>
      </w:pPr>
      <w:r w:rsidRPr="00A150DF">
        <w:t>1.</w:t>
      </w:r>
      <w:r w:rsidRPr="00A150DF">
        <w:tab/>
        <w:t>Medicaid pays the hospice for their care along with a separate rate to cover room and board.</w:t>
      </w:r>
    </w:p>
    <w:p w14:paraId="77D057C6" w14:textId="77777777" w:rsidR="00CD65D8" w:rsidRPr="00A150DF" w:rsidRDefault="00CD65D8" w:rsidP="009E6684">
      <w:pPr>
        <w:pStyle w:val="cnumbered"/>
      </w:pPr>
      <w:r w:rsidRPr="00A150DF">
        <w:t>2.</w:t>
      </w:r>
      <w:r w:rsidRPr="00A150DF">
        <w:tab/>
        <w:t xml:space="preserve">Medicaid will not </w:t>
      </w:r>
      <w:proofErr w:type="gramStart"/>
      <w:r w:rsidRPr="00A150DF">
        <w:t>pay</w:t>
      </w:r>
      <w:proofErr w:type="gramEnd"/>
      <w:r w:rsidRPr="00A150DF">
        <w:t xml:space="preserve"> the nursing facility or ICF/IID directly for room and board.</w:t>
      </w:r>
    </w:p>
    <w:p w14:paraId="0EC438C0" w14:textId="77777777" w:rsidR="00CD65D8" w:rsidRPr="00A150DF" w:rsidRDefault="00CD65D8" w:rsidP="009E6684">
      <w:pPr>
        <w:pStyle w:val="CLETTERED"/>
      </w:pPr>
      <w:r w:rsidRPr="00A150DF">
        <w:t>C.</w:t>
      </w:r>
      <w:r w:rsidRPr="00A150DF">
        <w:tab/>
        <w:t xml:space="preserve">The Arkansas Medicaid Program remits reimbursement for room and board to the hospice. </w:t>
      </w:r>
    </w:p>
    <w:p w14:paraId="18C1CDEE" w14:textId="77777777" w:rsidR="00CD65D8" w:rsidRPr="00A150DF" w:rsidRDefault="00CD65D8" w:rsidP="009E6684">
      <w:pPr>
        <w:pStyle w:val="CLETTERED"/>
      </w:pPr>
      <w:r w:rsidRPr="00A150DF">
        <w:t>D.</w:t>
      </w:r>
      <w:r w:rsidRPr="00A150DF">
        <w:tab/>
        <w:t>The hospice then remits that amount to the nursing facility or ICF/IID.</w:t>
      </w:r>
    </w:p>
    <w:p w14:paraId="5E05F56E" w14:textId="77777777" w:rsidR="00CD65D8" w:rsidRPr="00A150DF" w:rsidRDefault="00CD65D8" w:rsidP="009E6684">
      <w:pPr>
        <w:pStyle w:val="cnumbered"/>
      </w:pPr>
      <w:r w:rsidRPr="00A150DF">
        <w:t>1.</w:t>
      </w:r>
      <w:r w:rsidRPr="00A150DF">
        <w:tab/>
        <w:t xml:space="preserve">Room and board services include the performance of personal care services including assistance in activities of daily living, socializing activities, administration of </w:t>
      </w:r>
      <w:r w:rsidRPr="00A150DF">
        <w:lastRenderedPageBreak/>
        <w:t>medication, maintaining the cleanliness of a resident’s room and supervising and assisting in the use of durable medical equipment and prescribed therapies.</w:t>
      </w:r>
    </w:p>
    <w:p w14:paraId="25A5723A" w14:textId="77777777" w:rsidR="00CD65D8" w:rsidRPr="00A150DF" w:rsidRDefault="00CD65D8" w:rsidP="009E6684">
      <w:pPr>
        <w:pStyle w:val="cnumbered"/>
      </w:pPr>
      <w:r w:rsidRPr="00A150DF">
        <w:t>2.</w:t>
      </w:r>
      <w:r w:rsidRPr="00A150DF">
        <w:tab/>
        <w:t xml:space="preserve">Room and board </w:t>
      </w:r>
      <w:proofErr w:type="gramStart"/>
      <w:r w:rsidRPr="00A150DF">
        <w:t>is</w:t>
      </w:r>
      <w:proofErr w:type="gramEnd"/>
      <w:r w:rsidRPr="00A150DF">
        <w:t xml:space="preserve"> reimbursable only in conjunction with routine home care or continuous home care.</w:t>
      </w:r>
    </w:p>
    <w:p w14:paraId="571BD8CF" w14:textId="77777777" w:rsidR="00CD65D8" w:rsidRPr="00A150DF" w:rsidRDefault="00CD65D8" w:rsidP="009E6684">
      <w:pPr>
        <w:pStyle w:val="CLETTERED"/>
      </w:pPr>
      <w:r w:rsidRPr="00A150DF">
        <w:t>E.</w:t>
      </w:r>
      <w:r w:rsidRPr="00A150DF">
        <w:tab/>
        <w:t xml:space="preserve">Billing for routine home care and continuous home care for patients residing in nursing facilities or ICF/IIDs requires a special procedure.  See Section </w:t>
      </w:r>
      <w:r w:rsidR="00712BFC" w:rsidRPr="00A150DF">
        <w:t xml:space="preserve">250.221 </w:t>
      </w:r>
      <w:r w:rsidRPr="00A150DF">
        <w:t>for special billing instructions.</w:t>
      </w:r>
    </w:p>
    <w:p w14:paraId="625970D0" w14:textId="77777777" w:rsidR="00CD65D8" w:rsidRPr="00A150DF" w:rsidRDefault="00CD65D8" w:rsidP="00CD65D8">
      <w:pPr>
        <w:pStyle w:val="CLETTERED"/>
      </w:pPr>
      <w:r w:rsidRPr="00A150DF">
        <w:t>F.</w:t>
      </w:r>
      <w:r w:rsidRPr="00A150DF">
        <w:tab/>
        <w:t xml:space="preserve">See Section </w:t>
      </w:r>
      <w:r w:rsidR="0021745C" w:rsidRPr="00A150DF">
        <w:t>250.240</w:t>
      </w:r>
      <w:r w:rsidRPr="00A150DF">
        <w:t xml:space="preserve"> for billing instructions related to nursing facility or ICF/IID room and board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E506BF" w:rsidRPr="00A150DF" w14:paraId="31B5848C" w14:textId="77777777" w:rsidTr="00277A08">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C49BFD2" w14:textId="77777777" w:rsidR="00E506BF" w:rsidRPr="00A150DF" w:rsidRDefault="00E506BF" w:rsidP="00277A08">
            <w:pPr>
              <w:pStyle w:val="chead2"/>
            </w:pPr>
            <w:bookmarkStart w:id="72" w:name="_Toc199172222"/>
            <w:r w:rsidRPr="00A150DF">
              <w:t>240.310</w:t>
            </w:r>
            <w:r w:rsidRPr="00A150DF">
              <w:tab/>
              <w:t>Fee Schedules</w:t>
            </w:r>
            <w:bookmarkEnd w:id="72"/>
          </w:p>
        </w:tc>
        <w:tc>
          <w:tcPr>
            <w:tcW w:w="1238" w:type="dxa"/>
            <w:tcBorders>
              <w:top w:val="single" w:sz="2" w:space="0" w:color="FFFFFF"/>
              <w:left w:val="single" w:sz="6" w:space="0" w:color="FFFFFF"/>
              <w:bottom w:val="single" w:sz="2" w:space="0" w:color="FFFFFF"/>
              <w:right w:val="single" w:sz="2" w:space="0" w:color="FFFFFF"/>
            </w:tcBorders>
            <w:hideMark/>
          </w:tcPr>
          <w:p w14:paraId="5450901D" w14:textId="77777777" w:rsidR="00E506BF" w:rsidRPr="00A150DF" w:rsidRDefault="00E506BF" w:rsidP="00277A08">
            <w:pPr>
              <w:pStyle w:val="cDate2"/>
            </w:pPr>
            <w:r w:rsidRPr="00A150DF">
              <w:t>12-1-12</w:t>
            </w:r>
          </w:p>
        </w:tc>
      </w:tr>
    </w:tbl>
    <w:p w14:paraId="1BAACACD" w14:textId="77777777" w:rsidR="00E506BF" w:rsidRPr="00A150DF" w:rsidRDefault="00E506BF" w:rsidP="00E506BF">
      <w:pPr>
        <w:pStyle w:val="ctext"/>
      </w:pPr>
      <w:r w:rsidRPr="00A150DF">
        <w:t xml:space="preserve">Arkansas Medicaid provides fee schedules on the Arkansas Medicaid website.  The fee schedule link is located at </w:t>
      </w:r>
      <w:hyperlink r:id="rId19" w:history="1">
        <w:r w:rsidR="00590BB5" w:rsidRPr="00A150DF">
          <w:rPr>
            <w:rStyle w:val="Hyperlink"/>
          </w:rPr>
          <w:t>https://medicaid.mmis.arkansas.gov/</w:t>
        </w:r>
      </w:hyperlink>
      <w:r w:rsidRPr="00A150DF">
        <w:t xml:space="preserve"> under the provider manual section.  The fees represent the fee-for-service reimbursement methodology.  </w:t>
      </w:r>
    </w:p>
    <w:p w14:paraId="0232C915" w14:textId="77777777" w:rsidR="00E506BF" w:rsidRPr="00A150DF" w:rsidRDefault="00E506BF" w:rsidP="00E506BF">
      <w:pPr>
        <w:pStyle w:val="ctext"/>
      </w:pPr>
      <w:r w:rsidRPr="00A150DF">
        <w:t xml:space="preserve">Fee schedules do not address coverage limitations or special instructions applied by Arkansas Medicaid before final payment is determined. </w:t>
      </w:r>
    </w:p>
    <w:p w14:paraId="7158DD5A" w14:textId="77777777" w:rsidR="007953B8" w:rsidRPr="00A150DF" w:rsidRDefault="00E506BF" w:rsidP="00E506BF">
      <w:pPr>
        <w:pStyle w:val="CLETTERED"/>
        <w:ind w:left="360" w:firstLine="0"/>
      </w:pPr>
      <w:r w:rsidRPr="00A150DF">
        <w:t xml:space="preserve">Procedure codes and/or fee schedules do not guarantee payment, coverage or amount allowed.  Information may be changed or updated at any time to correct a discrepancy and/or error.  Arkansas Medicaid always reimburses the </w:t>
      </w:r>
      <w:proofErr w:type="gramStart"/>
      <w:r w:rsidRPr="00A150DF">
        <w:t>lesser of the</w:t>
      </w:r>
      <w:proofErr w:type="gramEnd"/>
      <w:r w:rsidRPr="00A150DF">
        <w:t xml:space="preserv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953B8" w:rsidRPr="00A150DF" w14:paraId="3129E05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930C4C6" w14:textId="77777777" w:rsidR="007953B8" w:rsidRPr="00A150DF" w:rsidRDefault="007953B8" w:rsidP="00AD106E">
            <w:pPr>
              <w:pStyle w:val="chead2"/>
            </w:pPr>
            <w:bookmarkStart w:id="73" w:name="_Toc199172223"/>
            <w:r w:rsidRPr="00A150DF">
              <w:rPr>
                <w:rFonts w:cs="Arial"/>
              </w:rPr>
              <w:t>240.400</w:t>
            </w:r>
            <w:r w:rsidRPr="00A150DF">
              <w:rPr>
                <w:rFonts w:cs="Arial"/>
              </w:rPr>
              <w:tab/>
              <w:t>Rate Appeal Process</w:t>
            </w:r>
            <w:bookmarkEnd w:id="73"/>
          </w:p>
        </w:tc>
        <w:tc>
          <w:tcPr>
            <w:tcW w:w="1238" w:type="dxa"/>
            <w:tcBorders>
              <w:top w:val="single" w:sz="2" w:space="0" w:color="FFFFFF"/>
              <w:left w:val="single" w:sz="6" w:space="0" w:color="FFFFFF"/>
              <w:bottom w:val="single" w:sz="2" w:space="0" w:color="FFFFFF"/>
              <w:right w:val="single" w:sz="2" w:space="0" w:color="FFFFFF"/>
            </w:tcBorders>
          </w:tcPr>
          <w:p w14:paraId="5EF9D33E" w14:textId="77777777" w:rsidR="007953B8" w:rsidRPr="00A150DF" w:rsidRDefault="007953B8" w:rsidP="00AD106E">
            <w:pPr>
              <w:pStyle w:val="cDate2"/>
            </w:pPr>
            <w:smartTag w:uri="urn:schemas-microsoft-com:office:smarttags" w:element="date">
              <w:smartTagPr>
                <w:attr w:name="Month" w:val="11"/>
                <w:attr w:name="Day" w:val="1"/>
                <w:attr w:name="Year" w:val="2006"/>
              </w:smartTagPr>
              <w:r w:rsidRPr="00A150DF">
                <w:rPr>
                  <w:rFonts w:cs="Arial"/>
                </w:rPr>
                <w:t>11-1-06</w:t>
              </w:r>
            </w:smartTag>
          </w:p>
        </w:tc>
      </w:tr>
    </w:tbl>
    <w:p w14:paraId="2E905C3F" w14:textId="77777777" w:rsidR="007953B8" w:rsidRPr="00A150DF" w:rsidRDefault="007953B8" w:rsidP="007953B8">
      <w:pPr>
        <w:pStyle w:val="ctext"/>
        <w:rPr>
          <w:rFonts w:cs="Arial"/>
        </w:rPr>
      </w:pPr>
      <w:r w:rsidRPr="00A150DF">
        <w:rPr>
          <w:rFonts w:cs="Arial"/>
        </w:rPr>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732FB347" w14:textId="77777777" w:rsidR="007953B8" w:rsidRPr="00A150DF" w:rsidRDefault="007953B8" w:rsidP="007953B8">
      <w:pPr>
        <w:pStyle w:val="ctext"/>
        <w:rPr>
          <w:rFonts w:cs="Arial"/>
        </w:rPr>
      </w:pPr>
      <w:r w:rsidRPr="00A150DF">
        <w:rPr>
          <w:rFonts w:cs="Arial"/>
        </w:rPr>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Health and Human Services (DHHS) Management Staff, who will serve as chairman.</w:t>
      </w:r>
    </w:p>
    <w:p w14:paraId="07FD9532" w14:textId="77777777" w:rsidR="007953B8" w:rsidRPr="00A150DF" w:rsidRDefault="007953B8" w:rsidP="007953B8">
      <w:pPr>
        <w:pStyle w:val="ctext"/>
        <w:rPr>
          <w:rFonts w:cs="Arial"/>
        </w:rPr>
      </w:pPr>
      <w:r w:rsidRPr="00A150DF">
        <w:rPr>
          <w:rFonts w:cs="Arial"/>
        </w:rPr>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A150DF">
        <w:rPr>
          <w:rFonts w:cs="Arial"/>
        </w:rPr>
        <w:t>receipt of</w:t>
      </w:r>
      <w:proofErr w:type="gramEnd"/>
      <w:r w:rsidRPr="00A150DF">
        <w:rPr>
          <w:rFonts w:cs="Arial"/>
        </w:rPr>
        <w:t xml:space="preserve"> a request for such </w:t>
      </w:r>
      <w:proofErr w:type="gramStart"/>
      <w:r w:rsidRPr="00A150DF">
        <w:rPr>
          <w:rFonts w:cs="Arial"/>
        </w:rPr>
        <w:t>appeal</w:t>
      </w:r>
      <w:proofErr w:type="gramEnd"/>
      <w:r w:rsidRPr="00A150DF">
        <w:rPr>
          <w:rFonts w:cs="Arial"/>
        </w:rPr>
        <w:t xml:space="preserve">.  The </w:t>
      </w:r>
      <w:proofErr w:type="gramStart"/>
      <w:r w:rsidRPr="00A150DF">
        <w:rPr>
          <w:rFonts w:cs="Arial"/>
        </w:rPr>
        <w:t>question(s)</w:t>
      </w:r>
      <w:proofErr w:type="gramEnd"/>
      <w:r w:rsidRPr="00A150DF">
        <w:rPr>
          <w:rFonts w:cs="Arial"/>
        </w:rPr>
        <w:t xml:space="preserve"> will be heard by the panel and a recommendation will be submitted to the Director of the Division of Medical Services.</w:t>
      </w:r>
    </w:p>
    <w:p w14:paraId="26514FF2" w14:textId="77777777" w:rsidR="00F93669" w:rsidRPr="00A150DF" w:rsidRDefault="00F93669" w:rsidP="0014026D">
      <w:pPr>
        <w:pStyle w:val="ctablespace"/>
      </w:pPr>
    </w:p>
    <w:tbl>
      <w:tblPr>
        <w:tblW w:w="9360" w:type="dxa"/>
        <w:tblLook w:val="0000" w:firstRow="0" w:lastRow="0" w:firstColumn="0" w:lastColumn="0" w:noHBand="0" w:noVBand="0"/>
      </w:tblPr>
      <w:tblGrid>
        <w:gridCol w:w="8122"/>
        <w:gridCol w:w="1238"/>
      </w:tblGrid>
      <w:tr w:rsidR="00F93669" w:rsidRPr="00A150DF" w14:paraId="74C4B180" w14:textId="77777777" w:rsidTr="00325D28">
        <w:tblPrEx>
          <w:tblCellMar>
            <w:top w:w="0" w:type="dxa"/>
            <w:bottom w:w="0" w:type="dxa"/>
          </w:tblCellMar>
        </w:tblPrEx>
        <w:trPr>
          <w:cantSplit/>
        </w:trPr>
        <w:tc>
          <w:tcPr>
            <w:tcW w:w="8122" w:type="dxa"/>
            <w:shd w:val="clear" w:color="auto" w:fill="1D73D6"/>
          </w:tcPr>
          <w:p w14:paraId="1874B3E9" w14:textId="77777777" w:rsidR="00F93669" w:rsidRPr="00A150DF" w:rsidRDefault="00F93669">
            <w:pPr>
              <w:pStyle w:val="chead1"/>
            </w:pPr>
            <w:bookmarkStart w:id="74" w:name="_Toc199172224"/>
            <w:r w:rsidRPr="00A150DF">
              <w:t>250.000</w:t>
            </w:r>
            <w:r w:rsidRPr="00A150DF">
              <w:tab/>
              <w:t>BILLING PROCEDURES</w:t>
            </w:r>
            <w:bookmarkEnd w:id="74"/>
          </w:p>
        </w:tc>
        <w:tc>
          <w:tcPr>
            <w:tcW w:w="1238" w:type="dxa"/>
            <w:shd w:val="clear" w:color="auto" w:fill="1D73D6"/>
            <w:vAlign w:val="center"/>
          </w:tcPr>
          <w:p w14:paraId="50269F93" w14:textId="77777777" w:rsidR="00F93669" w:rsidRPr="00A150DF" w:rsidRDefault="00F93669">
            <w:pPr>
              <w:pStyle w:val="cDate1"/>
              <w:rPr>
                <w:bCs/>
              </w:rPr>
            </w:pPr>
          </w:p>
        </w:tc>
      </w:tr>
      <w:tr w:rsidR="004C4B3D" w:rsidRPr="00A150DF" w14:paraId="4D353492" w14:textId="77777777" w:rsidTr="0032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8DA794E" w14:textId="77777777" w:rsidR="004C4B3D" w:rsidRPr="00A150DF" w:rsidRDefault="004C4B3D" w:rsidP="00252220">
            <w:pPr>
              <w:pStyle w:val="chead2"/>
            </w:pPr>
            <w:bookmarkStart w:id="75" w:name="_Toc199172225"/>
            <w:r w:rsidRPr="00A150DF">
              <w:t>250.100</w:t>
            </w:r>
            <w:r w:rsidRPr="00A150DF">
              <w:tab/>
              <w:t>Introduction to Billing</w:t>
            </w:r>
            <w:bookmarkEnd w:id="75"/>
          </w:p>
        </w:tc>
        <w:tc>
          <w:tcPr>
            <w:tcW w:w="1238" w:type="dxa"/>
            <w:tcBorders>
              <w:top w:val="nil"/>
              <w:left w:val="single" w:sz="6" w:space="0" w:color="FFFFFF"/>
              <w:bottom w:val="single" w:sz="2" w:space="0" w:color="FFFFFF"/>
              <w:right w:val="single" w:sz="2" w:space="0" w:color="FFFFFF"/>
            </w:tcBorders>
          </w:tcPr>
          <w:p w14:paraId="306C7E47" w14:textId="77777777" w:rsidR="004C4B3D" w:rsidRPr="00A150DF" w:rsidRDefault="003045B7" w:rsidP="00252220">
            <w:pPr>
              <w:pStyle w:val="cDate2"/>
            </w:pPr>
            <w:r w:rsidRPr="00A150DF">
              <w:t>7-1-20</w:t>
            </w:r>
          </w:p>
        </w:tc>
      </w:tr>
    </w:tbl>
    <w:p w14:paraId="0D2EA985" w14:textId="77777777" w:rsidR="003045B7" w:rsidRPr="00A150DF" w:rsidRDefault="003045B7" w:rsidP="003045B7">
      <w:pPr>
        <w:pStyle w:val="CLETTERED"/>
      </w:pPr>
      <w:r w:rsidRPr="00A150DF">
        <w:t>A.</w:t>
      </w:r>
      <w:r w:rsidRPr="00A150DF">
        <w:tab/>
        <w:t>Hospice providers use Uniform Billing form (red-lined sensor paper) CMS-1450 (UB-04) for paper claims.</w:t>
      </w:r>
    </w:p>
    <w:p w14:paraId="522A1D0C" w14:textId="77777777" w:rsidR="003045B7" w:rsidRPr="00A150DF" w:rsidRDefault="003045B7" w:rsidP="003045B7">
      <w:pPr>
        <w:pStyle w:val="cnumbered"/>
      </w:pPr>
      <w:r w:rsidRPr="00A150DF">
        <w:t>1.</w:t>
      </w:r>
      <w:r w:rsidRPr="00A150DF">
        <w:tab/>
        <w:t>Each claim may contain charges for only one (1) beneficiary.</w:t>
      </w:r>
    </w:p>
    <w:p w14:paraId="34A92502" w14:textId="77777777" w:rsidR="003045B7" w:rsidRPr="00A150DF" w:rsidRDefault="003045B7" w:rsidP="003045B7">
      <w:pPr>
        <w:pStyle w:val="cnumbered"/>
      </w:pPr>
      <w:r w:rsidRPr="00A150DF">
        <w:lastRenderedPageBreak/>
        <w:t>2.</w:t>
      </w:r>
      <w:r w:rsidRPr="00A150DF">
        <w:tab/>
        <w:t>A Hospice claim must be for charges incurred within a single calendar month.</w:t>
      </w:r>
    </w:p>
    <w:p w14:paraId="57FD9AC9" w14:textId="77777777" w:rsidR="003045B7" w:rsidRPr="00A150DF" w:rsidRDefault="003045B7" w:rsidP="003045B7">
      <w:pPr>
        <w:pStyle w:val="CLETTERED"/>
      </w:pPr>
      <w:r w:rsidRPr="00A150DF">
        <w:t>B.</w:t>
      </w:r>
      <w:r w:rsidRPr="00A150DF">
        <w:tab/>
        <w:t>Section III of this manual contains information about available options for filing electronic claims.</w:t>
      </w:r>
    </w:p>
    <w:p w14:paraId="372801CA" w14:textId="519C77D8" w:rsidR="003045B7" w:rsidRPr="00A150DF" w:rsidRDefault="003045B7" w:rsidP="003045B7">
      <w:pPr>
        <w:pStyle w:val="CLETTERED"/>
      </w:pPr>
      <w:r w:rsidRPr="00A150DF">
        <w:t>C.</w:t>
      </w:r>
      <w:r w:rsidRPr="00A150DF">
        <w:tab/>
        <w:t xml:space="preserve">Medicaid does not supply providers with Uniform Billing claim forms. Numerous vendors sell UB-04 claim forms. </w:t>
      </w:r>
      <w:hyperlink r:id="rId20" w:history="1">
        <w:r w:rsidRPr="00A150DF">
          <w:rPr>
            <w:rStyle w:val="Hyperlink"/>
          </w:rPr>
          <w:t>View a sample CMS-1450 (UB-04) claim form.</w:t>
        </w:r>
      </w:hyperlink>
    </w:p>
    <w:p w14:paraId="14D96406" w14:textId="77777777" w:rsidR="003045B7" w:rsidRPr="00A150DF" w:rsidRDefault="003045B7" w:rsidP="003045B7">
      <w:pPr>
        <w:pStyle w:val="CLETTERED"/>
      </w:pPr>
      <w:r w:rsidRPr="00A150DF">
        <w:t>D.</w:t>
      </w:r>
      <w:r w:rsidRPr="00A150DF">
        <w:tab/>
        <w:t>Complete Arkansas Medicaid Hospice Program claims in accordance with the National Uniform Billing Committee</w:t>
      </w:r>
      <w:r w:rsidRPr="00A150DF">
        <w:rPr>
          <w:i/>
        </w:rPr>
        <w:t xml:space="preserve"> Official UB-04 Data Specifications Manual</w:t>
      </w:r>
      <w:r w:rsidRPr="00A150DF">
        <w:t xml:space="preserve"> (UB-04 Manual) and Arkansas Medicaid’s billing instructions and rules.</w:t>
      </w:r>
    </w:p>
    <w:p w14:paraId="72DEF226" w14:textId="77777777" w:rsidR="003045B7" w:rsidRPr="00A150DF" w:rsidRDefault="003045B7" w:rsidP="003045B7">
      <w:pPr>
        <w:pStyle w:val="CLETTERED"/>
      </w:pPr>
      <w:r w:rsidRPr="00A150DF">
        <w:t>E.</w:t>
      </w:r>
      <w:r w:rsidRPr="00A150DF">
        <w:tab/>
        <w:t>The National Uniform Billing Committee (NUBC) is a voluntary committee whose work is coordinated by the American Hospital Association (AHA).</w:t>
      </w:r>
    </w:p>
    <w:p w14:paraId="6DFC8FF1" w14:textId="4D894662" w:rsidR="003045B7" w:rsidRPr="00A150DF" w:rsidRDefault="003045B7" w:rsidP="003045B7">
      <w:pPr>
        <w:pStyle w:val="cnumbered"/>
      </w:pPr>
      <w:r w:rsidRPr="00A150DF">
        <w:t>1.</w:t>
      </w:r>
      <w:r w:rsidRPr="00A150DF">
        <w:tab/>
      </w:r>
      <w:proofErr w:type="gramStart"/>
      <w:r w:rsidRPr="00A150DF">
        <w:t>The NUBC</w:t>
      </w:r>
      <w:proofErr w:type="gramEnd"/>
      <w:r w:rsidRPr="00A150DF">
        <w:t xml:space="preserve"> is the official source of information regarding the UB-04 claim form. </w:t>
      </w:r>
      <w:hyperlink r:id="rId21" w:history="1">
        <w:r w:rsidRPr="00A150DF">
          <w:rPr>
            <w:rStyle w:val="Hyperlink"/>
          </w:rPr>
          <w:t>View or print NUBC contact information.</w:t>
        </w:r>
      </w:hyperlink>
    </w:p>
    <w:p w14:paraId="0D2AFF60" w14:textId="77777777" w:rsidR="003045B7" w:rsidRPr="00A150DF" w:rsidRDefault="003045B7" w:rsidP="003045B7">
      <w:pPr>
        <w:pStyle w:val="cnumbered"/>
      </w:pPr>
      <w:r w:rsidRPr="00A150DF">
        <w:t>2.</w:t>
      </w:r>
      <w:r w:rsidRPr="00A150DF">
        <w:tab/>
        <w:t>The committee develops, maintains, and distributes to its subscribers the UB-04 Manual and periodic updates.</w:t>
      </w:r>
    </w:p>
    <w:p w14:paraId="4593ABDD" w14:textId="77777777" w:rsidR="004C4B3D" w:rsidRPr="00A150DF" w:rsidRDefault="003045B7" w:rsidP="003045B7">
      <w:pPr>
        <w:pStyle w:val="cnumbered"/>
      </w:pPr>
      <w:r w:rsidRPr="00A150DF">
        <w:t>3.</w:t>
      </w:r>
      <w:r w:rsidRPr="00A150DF">
        <w:tab/>
        <w:t>The NUBC is also a vendor of UB</w:t>
      </w:r>
      <w:r w:rsidRPr="00A150DF">
        <w:noBreakHyphen/>
        <w:t>04 claim forms.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5AA" w:rsidRPr="00A150DF" w14:paraId="4663C5DC" w14:textId="77777777" w:rsidTr="0067410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D351AA5" w14:textId="77777777" w:rsidR="008715AA" w:rsidRPr="00A150DF" w:rsidRDefault="008715AA" w:rsidP="00674106">
            <w:pPr>
              <w:pStyle w:val="chead2"/>
            </w:pPr>
            <w:bookmarkStart w:id="76" w:name="_Toc199172226"/>
            <w:r w:rsidRPr="00A150DF">
              <w:t>250.200</w:t>
            </w:r>
            <w:r w:rsidRPr="00A150DF">
              <w:tab/>
              <w:t>Paper Claim Processing and Remittance</w:t>
            </w:r>
            <w:bookmarkEnd w:id="76"/>
          </w:p>
        </w:tc>
        <w:tc>
          <w:tcPr>
            <w:tcW w:w="1238" w:type="dxa"/>
            <w:tcBorders>
              <w:top w:val="single" w:sz="2" w:space="0" w:color="FFFFFF"/>
              <w:left w:val="single" w:sz="6" w:space="0" w:color="FFFFFF"/>
              <w:bottom w:val="single" w:sz="2" w:space="0" w:color="FFFFFF"/>
              <w:right w:val="single" w:sz="2" w:space="0" w:color="FFFFFF"/>
            </w:tcBorders>
          </w:tcPr>
          <w:p w14:paraId="094C1239" w14:textId="77777777" w:rsidR="008715AA" w:rsidRPr="00A150DF" w:rsidRDefault="008715AA" w:rsidP="00674106">
            <w:pPr>
              <w:pStyle w:val="cDate2"/>
            </w:pPr>
            <w:r w:rsidRPr="00A150DF">
              <w:t>11-1-17</w:t>
            </w:r>
          </w:p>
        </w:tc>
      </w:tr>
    </w:tbl>
    <w:p w14:paraId="7CAA68C0" w14:textId="77777777" w:rsidR="008715AA" w:rsidRPr="00A150DF" w:rsidRDefault="008715AA" w:rsidP="008715AA">
      <w:pPr>
        <w:pStyle w:val="CLETTERED"/>
      </w:pPr>
      <w:r w:rsidRPr="00A150DF">
        <w:t>A.</w:t>
      </w:r>
      <w:r w:rsidRPr="00A150DF">
        <w:tab/>
        <w:t xml:space="preserve">There may be occasional instances when submitting a paper claim is necessary, for instance, to include a letter or an attachment to resolve a timely filing or eligibility issue. </w:t>
      </w:r>
    </w:p>
    <w:p w14:paraId="30819A2B" w14:textId="77777777" w:rsidR="008715AA" w:rsidRPr="00A150DF" w:rsidRDefault="008715AA" w:rsidP="008715AA">
      <w:pPr>
        <w:pStyle w:val="CLETTERED"/>
      </w:pPr>
      <w:r w:rsidRPr="00A150DF">
        <w:t>B.</w:t>
      </w:r>
      <w:r w:rsidRPr="00A150DF">
        <w:tab/>
        <w:t>Claims that are submitted on paper solely because they require attachments or special handling are usually paid in less than 30 days after adjudication.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8615E" w:rsidRPr="00A150DF" w14:paraId="65DB8659" w14:textId="77777777" w:rsidTr="006039A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042661" w14:textId="77777777" w:rsidR="0068615E" w:rsidRPr="00A150DF" w:rsidRDefault="0068615E" w:rsidP="006039AD">
            <w:pPr>
              <w:pStyle w:val="chead2"/>
            </w:pPr>
            <w:bookmarkStart w:id="77" w:name="_Toc448481754"/>
            <w:bookmarkStart w:id="78" w:name="_Toc199172227"/>
            <w:r w:rsidRPr="00A150DF">
              <w:t>250.210</w:t>
            </w:r>
            <w:r w:rsidRPr="00A150DF">
              <w:tab/>
              <w:t>Hospice Revenue Codes</w:t>
            </w:r>
            <w:bookmarkEnd w:id="77"/>
            <w:bookmarkEnd w:id="78"/>
          </w:p>
        </w:tc>
        <w:tc>
          <w:tcPr>
            <w:tcW w:w="1238" w:type="dxa"/>
            <w:tcBorders>
              <w:top w:val="single" w:sz="2" w:space="0" w:color="FFFFFF"/>
              <w:left w:val="single" w:sz="6" w:space="0" w:color="FFFFFF"/>
              <w:bottom w:val="single" w:sz="2" w:space="0" w:color="FFFFFF"/>
              <w:right w:val="single" w:sz="2" w:space="0" w:color="FFFFFF"/>
            </w:tcBorders>
          </w:tcPr>
          <w:p w14:paraId="7541515E" w14:textId="77777777" w:rsidR="0068615E" w:rsidRPr="00A150DF" w:rsidRDefault="0068615E" w:rsidP="006039AD">
            <w:pPr>
              <w:pStyle w:val="cDate2"/>
            </w:pPr>
            <w:r w:rsidRPr="00A150DF">
              <w:t>1-1-16</w:t>
            </w:r>
          </w:p>
        </w:tc>
      </w:tr>
    </w:tbl>
    <w:p w14:paraId="31BDE045" w14:textId="77777777" w:rsidR="0068615E" w:rsidRPr="00A150DF" w:rsidRDefault="0068615E" w:rsidP="0068615E">
      <w:pPr>
        <w:pStyle w:val="ctext"/>
      </w:pPr>
      <w:r w:rsidRPr="00A150DF">
        <w:t>The following revenue codes must be used to bill for the six categories of Medicaid Hospice care and for Hospice Nursing Facility or ICF/IID Room and Board.</w:t>
      </w:r>
    </w:p>
    <w:p w14:paraId="5C518C09" w14:textId="77777777" w:rsidR="0068615E" w:rsidRPr="00A150DF" w:rsidRDefault="0068615E" w:rsidP="0068615E">
      <w:pPr>
        <w:pStyle w:val="ctablespace"/>
      </w:pPr>
    </w:p>
    <w:tbl>
      <w:tblPr>
        <w:tblW w:w="936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527"/>
        <w:gridCol w:w="5168"/>
        <w:gridCol w:w="1665"/>
      </w:tblGrid>
      <w:tr w:rsidR="0068615E" w:rsidRPr="00A150DF" w14:paraId="7262451E" w14:textId="77777777" w:rsidTr="006039AD">
        <w:tblPrEx>
          <w:tblCellMar>
            <w:top w:w="0" w:type="dxa"/>
            <w:bottom w:w="0" w:type="dxa"/>
          </w:tblCellMar>
        </w:tblPrEx>
        <w:trPr>
          <w:cantSplit/>
          <w:tblHeader/>
        </w:trPr>
        <w:tc>
          <w:tcPr>
            <w:tcW w:w="2333" w:type="dxa"/>
          </w:tcPr>
          <w:p w14:paraId="3F760E5C" w14:textId="77777777" w:rsidR="0068615E" w:rsidRPr="00A150DF" w:rsidRDefault="0068615E" w:rsidP="006039AD">
            <w:pPr>
              <w:pStyle w:val="ctableheading"/>
            </w:pPr>
            <w:r w:rsidRPr="00A150DF">
              <w:t>Revenue Code</w:t>
            </w:r>
          </w:p>
        </w:tc>
        <w:tc>
          <w:tcPr>
            <w:tcW w:w="4770" w:type="dxa"/>
          </w:tcPr>
          <w:p w14:paraId="2F11B823" w14:textId="77777777" w:rsidR="0068615E" w:rsidRPr="00A150DF" w:rsidRDefault="0068615E" w:rsidP="006039AD">
            <w:pPr>
              <w:pStyle w:val="ctableheading"/>
            </w:pPr>
            <w:r w:rsidRPr="00A150DF">
              <w:t>Description</w:t>
            </w:r>
          </w:p>
        </w:tc>
        <w:tc>
          <w:tcPr>
            <w:tcW w:w="1537" w:type="dxa"/>
          </w:tcPr>
          <w:p w14:paraId="55D1F2F3" w14:textId="77777777" w:rsidR="0068615E" w:rsidRPr="00A150DF" w:rsidRDefault="0068615E" w:rsidP="006039AD">
            <w:pPr>
              <w:pStyle w:val="ctableheading"/>
            </w:pPr>
            <w:r w:rsidRPr="00A150DF">
              <w:t>Unit of Service</w:t>
            </w:r>
          </w:p>
        </w:tc>
      </w:tr>
      <w:tr w:rsidR="0068615E" w:rsidRPr="00A150DF" w14:paraId="06F2B75E" w14:textId="77777777" w:rsidTr="006039AD">
        <w:tblPrEx>
          <w:tblCellMar>
            <w:top w:w="0" w:type="dxa"/>
            <w:bottom w:w="0" w:type="dxa"/>
          </w:tblCellMar>
        </w:tblPrEx>
        <w:trPr>
          <w:cantSplit/>
          <w:trHeight w:hRule="exact" w:val="373"/>
        </w:trPr>
        <w:tc>
          <w:tcPr>
            <w:tcW w:w="2333" w:type="dxa"/>
          </w:tcPr>
          <w:p w14:paraId="3F027EDE" w14:textId="77777777" w:rsidR="0068615E" w:rsidRPr="00A150DF" w:rsidRDefault="0068615E" w:rsidP="006039AD">
            <w:pPr>
              <w:pStyle w:val="cTableText"/>
            </w:pPr>
            <w:r w:rsidRPr="00A150DF">
              <w:t>0651</w:t>
            </w:r>
          </w:p>
        </w:tc>
        <w:tc>
          <w:tcPr>
            <w:tcW w:w="4770" w:type="dxa"/>
          </w:tcPr>
          <w:p w14:paraId="5DC9E4EF" w14:textId="77777777" w:rsidR="0068615E" w:rsidRPr="00A150DF" w:rsidRDefault="0068615E" w:rsidP="006039AD">
            <w:pPr>
              <w:pStyle w:val="cTableText"/>
            </w:pPr>
            <w:r w:rsidRPr="00A150DF">
              <w:t>Routine Home Care</w:t>
            </w:r>
          </w:p>
        </w:tc>
        <w:tc>
          <w:tcPr>
            <w:tcW w:w="1537" w:type="dxa"/>
          </w:tcPr>
          <w:p w14:paraId="2560A04F" w14:textId="77777777" w:rsidR="0068615E" w:rsidRPr="00A150DF" w:rsidRDefault="0068615E" w:rsidP="006039AD">
            <w:pPr>
              <w:pStyle w:val="cTableText"/>
            </w:pPr>
            <w:r w:rsidRPr="00A150DF">
              <w:t>1 Day</w:t>
            </w:r>
          </w:p>
        </w:tc>
      </w:tr>
      <w:tr w:rsidR="0068615E" w:rsidRPr="00A150DF" w14:paraId="119D6962" w14:textId="77777777" w:rsidTr="006039AD">
        <w:tblPrEx>
          <w:tblCellMar>
            <w:top w:w="0" w:type="dxa"/>
            <w:bottom w:w="0" w:type="dxa"/>
          </w:tblCellMar>
        </w:tblPrEx>
        <w:trPr>
          <w:cantSplit/>
          <w:trHeight w:hRule="exact" w:val="364"/>
        </w:trPr>
        <w:tc>
          <w:tcPr>
            <w:tcW w:w="2333" w:type="dxa"/>
          </w:tcPr>
          <w:p w14:paraId="28713B43" w14:textId="77777777" w:rsidR="0068615E" w:rsidRPr="00A150DF" w:rsidRDefault="0068615E" w:rsidP="006039AD">
            <w:pPr>
              <w:pStyle w:val="cTableText"/>
            </w:pPr>
            <w:r w:rsidRPr="00A150DF">
              <w:t>0652</w:t>
            </w:r>
          </w:p>
        </w:tc>
        <w:tc>
          <w:tcPr>
            <w:tcW w:w="4770" w:type="dxa"/>
          </w:tcPr>
          <w:p w14:paraId="1AFB2FF7" w14:textId="77777777" w:rsidR="0068615E" w:rsidRPr="00A150DF" w:rsidRDefault="0068615E" w:rsidP="006039AD">
            <w:pPr>
              <w:pStyle w:val="cTableText"/>
            </w:pPr>
            <w:r w:rsidRPr="00A150DF">
              <w:t>Continuous Home Care</w:t>
            </w:r>
          </w:p>
        </w:tc>
        <w:tc>
          <w:tcPr>
            <w:tcW w:w="1537" w:type="dxa"/>
          </w:tcPr>
          <w:p w14:paraId="316BDA2B" w14:textId="77777777" w:rsidR="0068615E" w:rsidRPr="00A150DF" w:rsidRDefault="0068615E" w:rsidP="006039AD">
            <w:pPr>
              <w:pStyle w:val="cTableText"/>
            </w:pPr>
            <w:r w:rsidRPr="00A150DF">
              <w:t>1 Hour</w:t>
            </w:r>
          </w:p>
        </w:tc>
      </w:tr>
      <w:tr w:rsidR="0068615E" w:rsidRPr="00A150DF" w14:paraId="68C0BF24" w14:textId="77777777" w:rsidTr="006039AD">
        <w:tblPrEx>
          <w:tblCellMar>
            <w:top w:w="0" w:type="dxa"/>
            <w:bottom w:w="0" w:type="dxa"/>
          </w:tblCellMar>
        </w:tblPrEx>
        <w:trPr>
          <w:cantSplit/>
          <w:trHeight w:hRule="exact" w:val="346"/>
        </w:trPr>
        <w:tc>
          <w:tcPr>
            <w:tcW w:w="2333" w:type="dxa"/>
          </w:tcPr>
          <w:p w14:paraId="5EE08C32" w14:textId="77777777" w:rsidR="0068615E" w:rsidRPr="00A150DF" w:rsidRDefault="0068615E" w:rsidP="006039AD">
            <w:pPr>
              <w:pStyle w:val="cTableText"/>
            </w:pPr>
            <w:r w:rsidRPr="00A150DF">
              <w:t>0655</w:t>
            </w:r>
          </w:p>
        </w:tc>
        <w:tc>
          <w:tcPr>
            <w:tcW w:w="4770" w:type="dxa"/>
          </w:tcPr>
          <w:p w14:paraId="676F51D3" w14:textId="77777777" w:rsidR="0068615E" w:rsidRPr="00A150DF" w:rsidRDefault="0068615E" w:rsidP="006039AD">
            <w:pPr>
              <w:pStyle w:val="cTableText"/>
            </w:pPr>
            <w:r w:rsidRPr="00A150DF">
              <w:t>Inpatient Respite Care</w:t>
            </w:r>
          </w:p>
        </w:tc>
        <w:tc>
          <w:tcPr>
            <w:tcW w:w="1537" w:type="dxa"/>
          </w:tcPr>
          <w:p w14:paraId="34A2E890" w14:textId="77777777" w:rsidR="0068615E" w:rsidRPr="00A150DF" w:rsidRDefault="0068615E" w:rsidP="006039AD">
            <w:pPr>
              <w:pStyle w:val="cTableText"/>
            </w:pPr>
            <w:r w:rsidRPr="00A150DF">
              <w:t>1 Day</w:t>
            </w:r>
          </w:p>
        </w:tc>
      </w:tr>
      <w:tr w:rsidR="0068615E" w:rsidRPr="00A150DF" w14:paraId="4AB7A9D1" w14:textId="77777777" w:rsidTr="006039AD">
        <w:tblPrEx>
          <w:tblCellMar>
            <w:top w:w="0" w:type="dxa"/>
            <w:bottom w:w="0" w:type="dxa"/>
          </w:tblCellMar>
        </w:tblPrEx>
        <w:trPr>
          <w:cantSplit/>
          <w:trHeight w:hRule="exact" w:val="364"/>
        </w:trPr>
        <w:tc>
          <w:tcPr>
            <w:tcW w:w="2333" w:type="dxa"/>
          </w:tcPr>
          <w:p w14:paraId="4571B852" w14:textId="77777777" w:rsidR="0068615E" w:rsidRPr="00A150DF" w:rsidRDefault="0068615E" w:rsidP="006039AD">
            <w:pPr>
              <w:pStyle w:val="cTableText"/>
            </w:pPr>
            <w:r w:rsidRPr="00A150DF">
              <w:t>0656</w:t>
            </w:r>
          </w:p>
        </w:tc>
        <w:tc>
          <w:tcPr>
            <w:tcW w:w="4770" w:type="dxa"/>
          </w:tcPr>
          <w:p w14:paraId="36B8FF60" w14:textId="77777777" w:rsidR="0068615E" w:rsidRPr="00A150DF" w:rsidRDefault="0068615E" w:rsidP="006039AD">
            <w:pPr>
              <w:pStyle w:val="cTableText"/>
            </w:pPr>
            <w:r w:rsidRPr="00A150DF">
              <w:t>General Inpatient Care</w:t>
            </w:r>
          </w:p>
        </w:tc>
        <w:tc>
          <w:tcPr>
            <w:tcW w:w="1537" w:type="dxa"/>
          </w:tcPr>
          <w:p w14:paraId="7229DAB1" w14:textId="77777777" w:rsidR="0068615E" w:rsidRPr="00A150DF" w:rsidRDefault="0068615E" w:rsidP="006039AD">
            <w:pPr>
              <w:pStyle w:val="cTableText"/>
            </w:pPr>
            <w:r w:rsidRPr="00A150DF">
              <w:t>1 Day</w:t>
            </w:r>
          </w:p>
        </w:tc>
      </w:tr>
      <w:tr w:rsidR="0068615E" w:rsidRPr="00A150DF" w14:paraId="6426816F" w14:textId="77777777" w:rsidTr="006039AD">
        <w:tblPrEx>
          <w:tblCellMar>
            <w:top w:w="0" w:type="dxa"/>
            <w:bottom w:w="0" w:type="dxa"/>
          </w:tblCellMar>
        </w:tblPrEx>
        <w:trPr>
          <w:cantSplit/>
          <w:trHeight w:hRule="exact" w:val="364"/>
        </w:trPr>
        <w:tc>
          <w:tcPr>
            <w:tcW w:w="2333" w:type="dxa"/>
          </w:tcPr>
          <w:p w14:paraId="02FA97F6" w14:textId="77777777" w:rsidR="0068615E" w:rsidRPr="00A150DF" w:rsidRDefault="0068615E" w:rsidP="006039AD">
            <w:pPr>
              <w:pStyle w:val="cTableText"/>
            </w:pPr>
            <w:r w:rsidRPr="00A150DF">
              <w:t>0658</w:t>
            </w:r>
          </w:p>
          <w:p w14:paraId="62A47475" w14:textId="77777777" w:rsidR="0068615E" w:rsidRPr="00A150DF" w:rsidRDefault="0068615E" w:rsidP="006039AD">
            <w:pPr>
              <w:pStyle w:val="cTableText"/>
            </w:pPr>
          </w:p>
        </w:tc>
        <w:tc>
          <w:tcPr>
            <w:tcW w:w="4770" w:type="dxa"/>
          </w:tcPr>
          <w:p w14:paraId="5A14A045" w14:textId="77777777" w:rsidR="0068615E" w:rsidRPr="00A150DF" w:rsidRDefault="0068615E" w:rsidP="006039AD">
            <w:pPr>
              <w:pStyle w:val="cTableText"/>
            </w:pPr>
            <w:r w:rsidRPr="00A150DF">
              <w:t>Nursing Facility or ICF/IID Room and Board</w:t>
            </w:r>
          </w:p>
        </w:tc>
        <w:tc>
          <w:tcPr>
            <w:tcW w:w="1537" w:type="dxa"/>
          </w:tcPr>
          <w:p w14:paraId="645559E5" w14:textId="77777777" w:rsidR="0068615E" w:rsidRPr="00A150DF" w:rsidRDefault="0068615E" w:rsidP="006039AD">
            <w:pPr>
              <w:pStyle w:val="cTableText"/>
            </w:pPr>
            <w:r w:rsidRPr="00A150DF">
              <w:t>1 Day</w:t>
            </w:r>
          </w:p>
          <w:p w14:paraId="3966966F" w14:textId="77777777" w:rsidR="0068615E" w:rsidRPr="00A150DF" w:rsidRDefault="0068615E" w:rsidP="006039AD">
            <w:pPr>
              <w:pStyle w:val="cTableText"/>
            </w:pPr>
          </w:p>
          <w:p w14:paraId="2FA5FDE9" w14:textId="77777777" w:rsidR="0068615E" w:rsidRPr="00A150DF" w:rsidRDefault="0068615E" w:rsidP="006039AD">
            <w:pPr>
              <w:pStyle w:val="cTableText"/>
            </w:pPr>
          </w:p>
          <w:p w14:paraId="0E0AA877" w14:textId="77777777" w:rsidR="0068615E" w:rsidRPr="00A150DF" w:rsidRDefault="0068615E" w:rsidP="006039AD">
            <w:pPr>
              <w:pStyle w:val="cTableText"/>
            </w:pPr>
          </w:p>
          <w:p w14:paraId="49EDA862" w14:textId="77777777" w:rsidR="0068615E" w:rsidRPr="00A150DF" w:rsidRDefault="0068615E" w:rsidP="006039AD">
            <w:pPr>
              <w:pStyle w:val="cTableText"/>
            </w:pPr>
          </w:p>
          <w:p w14:paraId="3D61988F" w14:textId="77777777" w:rsidR="0068615E" w:rsidRPr="00A150DF" w:rsidRDefault="0068615E" w:rsidP="006039AD">
            <w:pPr>
              <w:pStyle w:val="cTableText"/>
            </w:pPr>
          </w:p>
        </w:tc>
      </w:tr>
      <w:tr w:rsidR="0068615E" w:rsidRPr="00A150DF" w14:paraId="413F6ABB" w14:textId="77777777" w:rsidTr="006039AD">
        <w:tblPrEx>
          <w:tblCellMar>
            <w:top w:w="0" w:type="dxa"/>
            <w:bottom w:w="0" w:type="dxa"/>
          </w:tblCellMar>
        </w:tblPrEx>
        <w:trPr>
          <w:cantSplit/>
          <w:trHeight w:hRule="exact" w:val="364"/>
        </w:trPr>
        <w:tc>
          <w:tcPr>
            <w:tcW w:w="2333" w:type="dxa"/>
          </w:tcPr>
          <w:p w14:paraId="34407736" w14:textId="77777777" w:rsidR="0068615E" w:rsidRPr="00A150DF" w:rsidRDefault="0068615E" w:rsidP="006039AD">
            <w:pPr>
              <w:pStyle w:val="cTableText"/>
            </w:pPr>
            <w:r w:rsidRPr="00A150DF">
              <w:t>0659</w:t>
            </w:r>
          </w:p>
        </w:tc>
        <w:tc>
          <w:tcPr>
            <w:tcW w:w="4770" w:type="dxa"/>
          </w:tcPr>
          <w:p w14:paraId="282A1E12" w14:textId="77777777" w:rsidR="0068615E" w:rsidRPr="00A150DF" w:rsidRDefault="0068615E" w:rsidP="006039AD">
            <w:pPr>
              <w:pStyle w:val="cTableText"/>
            </w:pPr>
            <w:r w:rsidRPr="00A150DF">
              <w:t xml:space="preserve">Home Style Facility </w:t>
            </w:r>
          </w:p>
        </w:tc>
        <w:tc>
          <w:tcPr>
            <w:tcW w:w="1537" w:type="dxa"/>
          </w:tcPr>
          <w:p w14:paraId="72D06F01" w14:textId="77777777" w:rsidR="0068615E" w:rsidRPr="00A150DF" w:rsidRDefault="0068615E" w:rsidP="006039AD">
            <w:pPr>
              <w:pStyle w:val="cTableText"/>
            </w:pPr>
            <w:r w:rsidRPr="00A150DF">
              <w:t>1 Day</w:t>
            </w:r>
          </w:p>
        </w:tc>
      </w:tr>
      <w:tr w:rsidR="0068615E" w:rsidRPr="00A150DF" w14:paraId="6495A237" w14:textId="77777777" w:rsidTr="006039AD">
        <w:tblPrEx>
          <w:tblCellMar>
            <w:top w:w="0" w:type="dxa"/>
            <w:bottom w:w="0" w:type="dxa"/>
          </w:tblCellMar>
        </w:tblPrEx>
        <w:trPr>
          <w:cantSplit/>
          <w:trHeight w:hRule="exact" w:val="364"/>
        </w:trPr>
        <w:tc>
          <w:tcPr>
            <w:tcW w:w="2333" w:type="dxa"/>
          </w:tcPr>
          <w:p w14:paraId="38EE5B08" w14:textId="77777777" w:rsidR="0068615E" w:rsidRPr="00A150DF" w:rsidRDefault="0068615E" w:rsidP="006039AD">
            <w:pPr>
              <w:pStyle w:val="cTableText"/>
            </w:pPr>
            <w:r w:rsidRPr="00A150DF">
              <w:t>G0155</w:t>
            </w:r>
          </w:p>
        </w:tc>
        <w:tc>
          <w:tcPr>
            <w:tcW w:w="4770" w:type="dxa"/>
          </w:tcPr>
          <w:p w14:paraId="2B27063E" w14:textId="77777777" w:rsidR="0068615E" w:rsidRPr="00A150DF" w:rsidRDefault="0068615E" w:rsidP="006039AD">
            <w:pPr>
              <w:pStyle w:val="cTableText"/>
            </w:pPr>
            <w:r w:rsidRPr="00A150DF">
              <w:t>Services of Clinical Social Workers</w:t>
            </w:r>
          </w:p>
        </w:tc>
        <w:tc>
          <w:tcPr>
            <w:tcW w:w="1537" w:type="dxa"/>
          </w:tcPr>
          <w:p w14:paraId="1327452E" w14:textId="77777777" w:rsidR="0068615E" w:rsidRPr="00A150DF" w:rsidRDefault="0068615E" w:rsidP="006039AD">
            <w:pPr>
              <w:pStyle w:val="cTableText"/>
            </w:pPr>
            <w:r w:rsidRPr="00A150DF">
              <w:t>15 Min</w:t>
            </w:r>
          </w:p>
        </w:tc>
      </w:tr>
      <w:tr w:rsidR="0068615E" w:rsidRPr="00A150DF" w14:paraId="4B278192" w14:textId="77777777" w:rsidTr="006039AD">
        <w:tblPrEx>
          <w:tblCellMar>
            <w:top w:w="0" w:type="dxa"/>
            <w:bottom w:w="0" w:type="dxa"/>
          </w:tblCellMar>
        </w:tblPrEx>
        <w:trPr>
          <w:cantSplit/>
          <w:trHeight w:hRule="exact" w:val="364"/>
        </w:trPr>
        <w:tc>
          <w:tcPr>
            <w:tcW w:w="2333" w:type="dxa"/>
          </w:tcPr>
          <w:p w14:paraId="5B7D1423" w14:textId="77777777" w:rsidR="0068615E" w:rsidRPr="00A150DF" w:rsidRDefault="0068615E" w:rsidP="006039AD">
            <w:pPr>
              <w:pStyle w:val="cTableText"/>
            </w:pPr>
            <w:r w:rsidRPr="00A150DF">
              <w:t>G0299</w:t>
            </w:r>
          </w:p>
        </w:tc>
        <w:tc>
          <w:tcPr>
            <w:tcW w:w="4770" w:type="dxa"/>
          </w:tcPr>
          <w:p w14:paraId="687A5BBA" w14:textId="77777777" w:rsidR="0068615E" w:rsidRPr="00A150DF" w:rsidRDefault="0068615E" w:rsidP="006039AD">
            <w:pPr>
              <w:pStyle w:val="cTableText"/>
            </w:pPr>
            <w:r w:rsidRPr="00A150DF">
              <w:t>Services of Registered Nurse</w:t>
            </w:r>
          </w:p>
        </w:tc>
        <w:tc>
          <w:tcPr>
            <w:tcW w:w="1537" w:type="dxa"/>
          </w:tcPr>
          <w:p w14:paraId="391DE6AE" w14:textId="77777777" w:rsidR="0068615E" w:rsidRPr="00A150DF" w:rsidRDefault="0068615E" w:rsidP="006039AD">
            <w:pPr>
              <w:pStyle w:val="cTableText"/>
            </w:pPr>
            <w:r w:rsidRPr="00A150DF">
              <w:t>15 Min</w:t>
            </w:r>
          </w:p>
        </w:tc>
      </w:tr>
    </w:tbl>
    <w:p w14:paraId="45A28825" w14:textId="77777777" w:rsidR="0068615E" w:rsidRPr="00A150DF" w:rsidRDefault="0068615E" w:rsidP="0068615E">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C4B3D" w:rsidRPr="00A150DF" w14:paraId="3EDB306A" w14:textId="77777777" w:rsidTr="00F421A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4DBF93" w14:textId="77777777" w:rsidR="004C4B3D" w:rsidRPr="00A150DF" w:rsidRDefault="004C4B3D" w:rsidP="00252220">
            <w:pPr>
              <w:pStyle w:val="chead2"/>
            </w:pPr>
            <w:bookmarkStart w:id="79" w:name="_Toc199172228"/>
            <w:r w:rsidRPr="00A150DF">
              <w:t>250.211</w:t>
            </w:r>
            <w:r w:rsidRPr="00A150DF">
              <w:tab/>
              <w:t>Hospice Physician Services</w:t>
            </w:r>
            <w:bookmarkEnd w:id="79"/>
          </w:p>
        </w:tc>
        <w:tc>
          <w:tcPr>
            <w:tcW w:w="1238" w:type="dxa"/>
            <w:tcBorders>
              <w:top w:val="single" w:sz="2" w:space="0" w:color="FFFFFF"/>
              <w:left w:val="single" w:sz="6" w:space="0" w:color="FFFFFF"/>
              <w:bottom w:val="single" w:sz="2" w:space="0" w:color="FFFFFF"/>
              <w:right w:val="single" w:sz="2" w:space="0" w:color="FFFFFF"/>
            </w:tcBorders>
          </w:tcPr>
          <w:p w14:paraId="4CBB0C7F" w14:textId="77777777" w:rsidR="004C4B3D" w:rsidRPr="00A150DF" w:rsidRDefault="004C4B3D" w:rsidP="00252220">
            <w:pPr>
              <w:pStyle w:val="cDate2"/>
            </w:pPr>
            <w:smartTag w:uri="urn:schemas-microsoft-com:office:smarttags" w:element="date">
              <w:smartTagPr>
                <w:attr w:name="ls" w:val="trans"/>
                <w:attr w:name="Month" w:val="12"/>
                <w:attr w:name="Day" w:val="1"/>
                <w:attr w:name="Year" w:val="07"/>
              </w:smartTagPr>
              <w:r w:rsidRPr="00A150DF">
                <w:t>12-1-07</w:t>
              </w:r>
            </w:smartTag>
          </w:p>
        </w:tc>
      </w:tr>
    </w:tbl>
    <w:p w14:paraId="79DD28E6" w14:textId="77777777" w:rsidR="004C4B3D" w:rsidRPr="00A150DF" w:rsidRDefault="004C4B3D" w:rsidP="004C4B3D">
      <w:pPr>
        <w:pStyle w:val="ctext"/>
      </w:pPr>
      <w:r w:rsidRPr="00A150DF">
        <w:t xml:space="preserve">This </w:t>
      </w:r>
      <w:proofErr w:type="gramStart"/>
      <w:r w:rsidRPr="00A150DF">
        <w:t>provider manual</w:t>
      </w:r>
      <w:proofErr w:type="gramEnd"/>
      <w:r w:rsidRPr="00A150DF">
        <w:t xml:space="preserve"> does not contain billing instructions for physician services for Hospice patients. See the Arkansas Medicaid Physician/Independent Lab/CRNA/Radiation Therapy Center Provider Manual for physician billing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472AB" w:rsidRPr="00A150DF" w14:paraId="23C93803" w14:textId="77777777" w:rsidTr="002C144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76E9F4" w14:textId="77777777" w:rsidR="004472AB" w:rsidRPr="00A150DF" w:rsidRDefault="004472AB" w:rsidP="004472AB">
            <w:pPr>
              <w:pStyle w:val="chead2"/>
            </w:pPr>
            <w:bookmarkStart w:id="80" w:name="_Toc199172229"/>
            <w:r w:rsidRPr="00A150DF">
              <w:t>250.220</w:t>
            </w:r>
            <w:r w:rsidRPr="00A150DF">
              <w:tab/>
              <w:t>Hospice Care Paper Claims</w:t>
            </w:r>
            <w:bookmarkEnd w:id="80"/>
          </w:p>
        </w:tc>
        <w:tc>
          <w:tcPr>
            <w:tcW w:w="1238" w:type="dxa"/>
            <w:tcBorders>
              <w:top w:val="single" w:sz="2" w:space="0" w:color="FFFFFF"/>
              <w:left w:val="single" w:sz="6" w:space="0" w:color="FFFFFF"/>
              <w:bottom w:val="single" w:sz="2" w:space="0" w:color="FFFFFF"/>
              <w:right w:val="single" w:sz="2" w:space="0" w:color="FFFFFF"/>
            </w:tcBorders>
          </w:tcPr>
          <w:p w14:paraId="50FA0CC8" w14:textId="77777777" w:rsidR="004472AB" w:rsidRPr="00A150DF" w:rsidRDefault="004472AB" w:rsidP="004472AB">
            <w:pPr>
              <w:pStyle w:val="cDate2"/>
            </w:pPr>
            <w:smartTag w:uri="urn:schemas-microsoft-com:office:smarttags" w:element="date">
              <w:smartTagPr>
                <w:attr w:name="Year" w:val="07"/>
                <w:attr w:name="Day" w:val="1"/>
                <w:attr w:name="Month" w:val="12"/>
                <w:attr w:name="ls" w:val="trans"/>
              </w:smartTagPr>
              <w:r w:rsidRPr="00A150DF">
                <w:t>12-1-07</w:t>
              </w:r>
            </w:smartTag>
          </w:p>
        </w:tc>
      </w:tr>
    </w:tbl>
    <w:p w14:paraId="79769F62" w14:textId="77777777" w:rsidR="004472AB" w:rsidRPr="00A150DF" w:rsidRDefault="004472AB" w:rsidP="002C144B">
      <w:pPr>
        <w:pStyle w:val="CLETTERED"/>
      </w:pPr>
      <w:r w:rsidRPr="00A150DF">
        <w:lastRenderedPageBreak/>
        <w:t>A.</w:t>
      </w:r>
      <w:r w:rsidRPr="00A150DF">
        <w:tab/>
        <w:t>The Hospice Program has two sets of instructions for completing paper claims, and each Hospice claim must be completed in accordance with only one of those sets of instructions.</w:t>
      </w:r>
    </w:p>
    <w:p w14:paraId="56CD59B4" w14:textId="77777777" w:rsidR="004472AB" w:rsidRPr="00A150DF" w:rsidRDefault="004472AB" w:rsidP="002C144B">
      <w:pPr>
        <w:pStyle w:val="cnumbered"/>
      </w:pPr>
      <w:r w:rsidRPr="00A150DF">
        <w:t>1.</w:t>
      </w:r>
      <w:r w:rsidRPr="00A150DF">
        <w:tab/>
        <w:t>The Medicaid Management Information System (MMIS) uses Institutional Outpatient business rules to process Hospice claims for Routine Home Care, Continuous Home Care, Inpatient Respite Care and General Inpatient Care.</w:t>
      </w:r>
    </w:p>
    <w:p w14:paraId="1EF725D6" w14:textId="77777777" w:rsidR="004472AB" w:rsidRPr="00A150DF" w:rsidRDefault="004472AB" w:rsidP="002C144B">
      <w:pPr>
        <w:pStyle w:val="cnumbered"/>
      </w:pPr>
      <w:r w:rsidRPr="00A150DF">
        <w:t>2.</w:t>
      </w:r>
      <w:r w:rsidRPr="00A150DF">
        <w:tab/>
      </w:r>
      <w:proofErr w:type="gramStart"/>
      <w:r w:rsidRPr="00A150DF">
        <w:t>The MMIS</w:t>
      </w:r>
      <w:proofErr w:type="gramEnd"/>
      <w:r w:rsidRPr="00A150DF">
        <w:t xml:space="preserve"> uses Nursing Facility business rules to process Hospice claims for Nursing Facility and ICF/IID Room and Board.</w:t>
      </w:r>
    </w:p>
    <w:p w14:paraId="0A73353F" w14:textId="77777777" w:rsidR="004472AB" w:rsidRPr="00A150DF" w:rsidRDefault="004472AB" w:rsidP="002C144B">
      <w:pPr>
        <w:pStyle w:val="CLETTERED"/>
      </w:pPr>
      <w:r w:rsidRPr="00A150DF">
        <w:t>B.</w:t>
      </w:r>
      <w:r w:rsidRPr="00A150DF">
        <w:tab/>
        <w:t xml:space="preserve">Medicaid’s billing rules and instructions in </w:t>
      </w:r>
      <w:proofErr w:type="gramStart"/>
      <w:r w:rsidRPr="00A150DF">
        <w:t>this provider</w:t>
      </w:r>
      <w:proofErr w:type="gramEnd"/>
      <w:r w:rsidRPr="00A150DF">
        <w:t xml:space="preserve"> manual, supplemented by all applicable data specifications and requirements of the NUBC UB-04 Manual, must be followed to the highest level of specificity required for Medicaid.</w:t>
      </w:r>
    </w:p>
    <w:p w14:paraId="00CE75B3" w14:textId="77777777" w:rsidR="004472AB" w:rsidRPr="00A150DF" w:rsidRDefault="004472AB" w:rsidP="002C144B">
      <w:pPr>
        <w:pStyle w:val="CLETTERED"/>
      </w:pPr>
      <w:r w:rsidRPr="00A150DF">
        <w:t>C.</w:t>
      </w:r>
      <w:r w:rsidRPr="00A150DF">
        <w:tab/>
        <w:t>See Section 250.230 for UB-04 billing instructions to claim reimbursement for the Hospice Program’s four categories of care.</w:t>
      </w:r>
    </w:p>
    <w:p w14:paraId="0B861644" w14:textId="77777777" w:rsidR="004472AB" w:rsidRPr="00A150DF" w:rsidRDefault="004472AB" w:rsidP="002C144B">
      <w:pPr>
        <w:pStyle w:val="CLETTERED"/>
      </w:pPr>
      <w:r w:rsidRPr="00A150DF">
        <w:t>D.</w:t>
      </w:r>
      <w:r w:rsidRPr="00A150DF">
        <w:tab/>
        <w:t>See Section 250.240 for instructions for claiming reimbursement for Nursing Facility or ICF/IID Room and Board for Hospice patients who reside in nursing facilities or ICF/IIDs.</w:t>
      </w:r>
    </w:p>
    <w:p w14:paraId="3210F80F" w14:textId="58152653" w:rsidR="004472AB" w:rsidRPr="00A150DF" w:rsidRDefault="004472AB" w:rsidP="002C144B">
      <w:pPr>
        <w:pStyle w:val="CLETTERED"/>
      </w:pPr>
      <w:r w:rsidRPr="00A150DF">
        <w:t>E.</w:t>
      </w:r>
      <w:r w:rsidRPr="00A150DF">
        <w:tab/>
        <w:t xml:space="preserve">Submit to the program’s fiscal agent correctly and legibly completed UB-04 claims (red-ink sensor technology only).  </w:t>
      </w:r>
      <w:hyperlink r:id="rId22" w:history="1">
        <w:r w:rsidRPr="00A150DF">
          <w:rPr>
            <w:rStyle w:val="Hyperlink"/>
          </w:rPr>
          <w:t>View or print Claims Department contact information.</w:t>
        </w:r>
      </w:hyperlink>
      <w:r w:rsidRPr="00A150DF">
        <w:t xml:space="preserve">  Retain claim copies with patients’ records.</w:t>
      </w:r>
    </w:p>
    <w:p w14:paraId="5009361F" w14:textId="77777777" w:rsidR="004472AB" w:rsidRPr="00A150DF" w:rsidRDefault="004472AB" w:rsidP="004472AB">
      <w:pPr>
        <w:pStyle w:val="CLETTERED"/>
      </w:pPr>
      <w:r w:rsidRPr="00A150DF">
        <w:t>F.</w:t>
      </w:r>
      <w:r w:rsidRPr="00A150DF">
        <w:tab/>
        <w:t xml:space="preserve">Any provider furnishing services without verifying a beneficiary’s eligibility for each date of service does so at the risk of being denied Medicaid reimbursement.  Providers are strongly encouraged to print electronic eligibility verifications and retain them until paid.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3D" w:rsidRPr="00A150DF" w14:paraId="4196A70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C6E1D37" w14:textId="77777777" w:rsidR="004C4B3D" w:rsidRPr="00A150DF" w:rsidRDefault="004C4B3D" w:rsidP="00252220">
            <w:pPr>
              <w:pStyle w:val="chead2"/>
            </w:pPr>
            <w:bookmarkStart w:id="81" w:name="_Toc199172230"/>
            <w:r w:rsidRPr="00A150DF">
              <w:t>250.221</w:t>
            </w:r>
            <w:r w:rsidRPr="00A150DF">
              <w:tab/>
              <w:t>General Hospice Billing Rules</w:t>
            </w:r>
            <w:bookmarkEnd w:id="81"/>
          </w:p>
        </w:tc>
        <w:tc>
          <w:tcPr>
            <w:tcW w:w="1238" w:type="dxa"/>
            <w:tcBorders>
              <w:top w:val="single" w:sz="2" w:space="0" w:color="FFFFFF"/>
              <w:left w:val="single" w:sz="6" w:space="0" w:color="FFFFFF"/>
              <w:bottom w:val="single" w:sz="2" w:space="0" w:color="FFFFFF"/>
              <w:right w:val="single" w:sz="2" w:space="0" w:color="FFFFFF"/>
            </w:tcBorders>
          </w:tcPr>
          <w:p w14:paraId="77638FF5" w14:textId="77777777" w:rsidR="004C4B3D" w:rsidRPr="00A150DF" w:rsidRDefault="004C4B3D" w:rsidP="00252220">
            <w:pPr>
              <w:pStyle w:val="cDate2"/>
            </w:pPr>
            <w:smartTag w:uri="urn:schemas-microsoft-com:office:smarttags" w:element="date">
              <w:smartTagPr>
                <w:attr w:name="ls" w:val="trans"/>
                <w:attr w:name="Month" w:val="12"/>
                <w:attr w:name="Day" w:val="1"/>
                <w:attr w:name="Year" w:val="07"/>
              </w:smartTagPr>
              <w:r w:rsidRPr="00A150DF">
                <w:t>12-1-07</w:t>
              </w:r>
            </w:smartTag>
          </w:p>
        </w:tc>
      </w:tr>
    </w:tbl>
    <w:p w14:paraId="4B93CA6F" w14:textId="77777777" w:rsidR="00CD65D8" w:rsidRPr="00A150DF" w:rsidRDefault="00CD65D8" w:rsidP="009E6684">
      <w:pPr>
        <w:pStyle w:val="CLETTERED"/>
      </w:pPr>
      <w:r w:rsidRPr="00A150DF">
        <w:t>A.</w:t>
      </w:r>
      <w:r w:rsidRPr="00A150DF">
        <w:tab/>
      </w:r>
      <w:r w:rsidRPr="00A150DF">
        <w:rPr>
          <w:szCs w:val="21"/>
        </w:rPr>
        <w:t xml:space="preserve">Medicaid covers and pays for only one Hospice service per beneficiary per day, unless the beneficiary is a nursing facility or ICF/IID resident (as defined in part A1 of this section) and resides at the facility each day for which Medicaid pays the Hospice provider </w:t>
      </w:r>
      <w:r w:rsidRPr="00A150DF">
        <w:t>Nursing Facility or ICF/IID Room and Board.</w:t>
      </w:r>
    </w:p>
    <w:p w14:paraId="7FC9D1F2" w14:textId="77777777" w:rsidR="00CD65D8" w:rsidRPr="00A150DF" w:rsidRDefault="00CD65D8" w:rsidP="009E6684">
      <w:pPr>
        <w:pStyle w:val="cnumbered"/>
      </w:pPr>
      <w:r w:rsidRPr="00A150DF">
        <w:t>1.</w:t>
      </w:r>
      <w:r w:rsidRPr="00A150DF">
        <w:tab/>
        <w:t xml:space="preserve">In the Hospice Program, a “nursing facility or ICF/IID resident” is </w:t>
      </w:r>
    </w:p>
    <w:p w14:paraId="7C883802" w14:textId="77777777" w:rsidR="00CD65D8" w:rsidRPr="00A150DF" w:rsidRDefault="00CD65D8" w:rsidP="009E6684">
      <w:pPr>
        <w:pStyle w:val="cletteredindent"/>
        <w:rPr>
          <w:rStyle w:val="cletteredindentChar"/>
        </w:rPr>
      </w:pPr>
      <w:r w:rsidRPr="00A150DF">
        <w:t>a.</w:t>
      </w:r>
      <w:r w:rsidRPr="00A150DF">
        <w:tab/>
      </w:r>
      <w:r w:rsidRPr="00A150DF">
        <w:rPr>
          <w:rStyle w:val="cletteredindentChar"/>
        </w:rPr>
        <w:t>A Medicaid beneficiary who has applied for long-term care assistance through the Arkansas Medicaid Program,</w:t>
      </w:r>
    </w:p>
    <w:p w14:paraId="10D991C0" w14:textId="77777777" w:rsidR="00CD65D8" w:rsidRPr="00A150DF" w:rsidRDefault="00CD65D8" w:rsidP="009E6684">
      <w:pPr>
        <w:pStyle w:val="cletteredindent"/>
        <w:rPr>
          <w:rFonts w:cs="Arial"/>
          <w:szCs w:val="21"/>
        </w:rPr>
      </w:pPr>
      <w:r w:rsidRPr="00A150DF">
        <w:t>b.</w:t>
      </w:r>
      <w:r w:rsidRPr="00A150DF">
        <w:tab/>
        <w:t>Who</w:t>
      </w:r>
      <w:r w:rsidRPr="00A150DF">
        <w:rPr>
          <w:rFonts w:cs="Arial"/>
          <w:szCs w:val="21"/>
        </w:rPr>
        <w:t xml:space="preserve"> has been found eligible for Arkansas Medicaid long-term care assistance and</w:t>
      </w:r>
    </w:p>
    <w:p w14:paraId="05B93152" w14:textId="77777777" w:rsidR="00CD65D8" w:rsidRPr="00A150DF" w:rsidRDefault="00CD65D8" w:rsidP="009E6684">
      <w:pPr>
        <w:pStyle w:val="cletteredindent"/>
        <w:rPr>
          <w:rFonts w:cs="Arial"/>
          <w:szCs w:val="21"/>
        </w:rPr>
      </w:pPr>
      <w:r w:rsidRPr="00A150DF">
        <w:rPr>
          <w:rFonts w:cs="Arial"/>
          <w:szCs w:val="21"/>
        </w:rPr>
        <w:t>c.</w:t>
      </w:r>
      <w:r w:rsidRPr="00A150DF">
        <w:rPr>
          <w:rFonts w:cs="Arial"/>
          <w:szCs w:val="21"/>
        </w:rPr>
        <w:tab/>
      </w:r>
      <w:r w:rsidRPr="00A150DF">
        <w:t>For</w:t>
      </w:r>
      <w:r w:rsidRPr="00A150DF">
        <w:rPr>
          <w:rFonts w:cs="Arial"/>
          <w:szCs w:val="21"/>
        </w:rPr>
        <w:t xml:space="preserve"> whose long-term care the Medicaid Program would be making </w:t>
      </w:r>
      <w:proofErr w:type="gramStart"/>
      <w:r w:rsidRPr="00A150DF">
        <w:rPr>
          <w:rFonts w:cs="Arial"/>
          <w:szCs w:val="21"/>
        </w:rPr>
        <w:t>a vendor</w:t>
      </w:r>
      <w:proofErr w:type="gramEnd"/>
      <w:r w:rsidRPr="00A150DF">
        <w:rPr>
          <w:rFonts w:cs="Arial"/>
          <w:szCs w:val="21"/>
        </w:rPr>
        <w:t xml:space="preserve"> payment directly to the nursing facility or ICF/IID had the beneficiary not elected Hospice care.</w:t>
      </w:r>
    </w:p>
    <w:p w14:paraId="2CA5BD9A" w14:textId="77777777" w:rsidR="00CD65D8" w:rsidRPr="00A150DF" w:rsidRDefault="00CD65D8" w:rsidP="009E6684">
      <w:pPr>
        <w:pStyle w:val="cnumbered"/>
      </w:pPr>
      <w:r w:rsidRPr="00A150DF">
        <w:t>2.</w:t>
      </w:r>
      <w:r w:rsidRPr="00A150DF">
        <w:tab/>
        <w:t xml:space="preserve">Nursing Facility or ICF/IID Room and Board (revenue code </w:t>
      </w:r>
      <w:r w:rsidRPr="00A150DF">
        <w:rPr>
          <w:b/>
        </w:rPr>
        <w:t>0658</w:t>
      </w:r>
      <w:r w:rsidRPr="00A150DF">
        <w:t xml:space="preserve">) must be billed as the only Hospice service on a claim, because this type of claim is processed differently from Hospice home and inpatient care claims: however, a single Nursing Facility or ICF/IID Room and Board claim may include multiple dates of service within the same calendar month. </w:t>
      </w:r>
    </w:p>
    <w:p w14:paraId="6D679A3B" w14:textId="77777777" w:rsidR="00CD65D8" w:rsidRPr="00A150DF" w:rsidRDefault="00CD65D8" w:rsidP="009E6684">
      <w:pPr>
        <w:pStyle w:val="cnumbered"/>
        <w:rPr>
          <w:rStyle w:val="CLETTEREDChar"/>
        </w:rPr>
      </w:pPr>
      <w:r w:rsidRPr="00A150DF">
        <w:t>3.</w:t>
      </w:r>
      <w:r w:rsidRPr="00A150DF">
        <w:tab/>
        <w:t>Hospice</w:t>
      </w:r>
      <w:r w:rsidRPr="00A150DF">
        <w:rPr>
          <w:rStyle w:val="CLETTEREDChar"/>
        </w:rPr>
        <w:t xml:space="preserve"> providers may bill Medicaid for Nursing Facility or ICF/IID Room and Board on one claim form for a period of consecutive residential days, subject to the following conditions.</w:t>
      </w:r>
    </w:p>
    <w:p w14:paraId="3A94A8BE" w14:textId="77777777" w:rsidR="00CD65D8" w:rsidRPr="00A150DF" w:rsidRDefault="00CD65D8" w:rsidP="009E6684">
      <w:pPr>
        <w:pStyle w:val="cletteredindent"/>
        <w:rPr>
          <w:rStyle w:val="CLETTEREDChar"/>
        </w:rPr>
      </w:pPr>
      <w:r w:rsidRPr="00A150DF">
        <w:rPr>
          <w:rStyle w:val="CLETTEREDChar"/>
        </w:rPr>
        <w:t>a.</w:t>
      </w:r>
      <w:r w:rsidRPr="00A150DF">
        <w:rPr>
          <w:rStyle w:val="CLETTEREDChar"/>
        </w:rPr>
        <w:tab/>
        <w:t xml:space="preserve">The period of </w:t>
      </w:r>
      <w:proofErr w:type="gramStart"/>
      <w:r w:rsidRPr="00A150DF">
        <w:rPr>
          <w:rStyle w:val="CLETTEREDChar"/>
        </w:rPr>
        <w:t>Nursing</w:t>
      </w:r>
      <w:proofErr w:type="gramEnd"/>
      <w:r w:rsidRPr="00A150DF">
        <w:rPr>
          <w:rStyle w:val="CLETTEREDChar"/>
        </w:rPr>
        <w:t xml:space="preserve"> Facility or ICF/IID Room and Board begins on a day the beneficiary receives, in accordance with a Hospice plan of care, Routine Home Care or Continuous Home Care at the facility.</w:t>
      </w:r>
    </w:p>
    <w:p w14:paraId="741A5CA8" w14:textId="77777777" w:rsidR="00CD65D8" w:rsidRPr="00A150DF" w:rsidRDefault="00CD65D8" w:rsidP="009E6684">
      <w:pPr>
        <w:pStyle w:val="cletteredindent"/>
        <w:rPr>
          <w:rStyle w:val="CLETTEREDChar"/>
        </w:rPr>
      </w:pPr>
      <w:r w:rsidRPr="00A150DF">
        <w:rPr>
          <w:rStyle w:val="CLETTEREDChar"/>
        </w:rPr>
        <w:t>b.</w:t>
      </w:r>
      <w:r w:rsidRPr="00A150DF">
        <w:rPr>
          <w:rStyle w:val="CLETTEREDChar"/>
        </w:rPr>
        <w:tab/>
        <w:t xml:space="preserve">The period ends on the date of the </w:t>
      </w:r>
      <w:r w:rsidRPr="00A150DF">
        <w:rPr>
          <w:rStyle w:val="CLETTEREDChar"/>
          <w:i/>
        </w:rPr>
        <w:t>earliest</w:t>
      </w:r>
      <w:r w:rsidRPr="00A150DF">
        <w:rPr>
          <w:rStyle w:val="CLETTEREDChar"/>
        </w:rPr>
        <w:t xml:space="preserve"> of the days described in subparts b, i through b, ii.</w:t>
      </w:r>
    </w:p>
    <w:p w14:paraId="32619EDB" w14:textId="77777777" w:rsidR="00CD65D8" w:rsidRPr="00A150DF" w:rsidRDefault="00CD65D8" w:rsidP="009E6684">
      <w:pPr>
        <w:pStyle w:val="cletteredindent"/>
        <w:ind w:left="2520"/>
        <w:rPr>
          <w:rStyle w:val="CLETTEREDChar"/>
        </w:rPr>
      </w:pPr>
      <w:r w:rsidRPr="00A150DF">
        <w:rPr>
          <w:rStyle w:val="CLETTEREDChar"/>
        </w:rPr>
        <w:t xml:space="preserve">  i.</w:t>
      </w:r>
      <w:r w:rsidRPr="00A150DF">
        <w:rPr>
          <w:rStyle w:val="CLETTEREDChar"/>
        </w:rPr>
        <w:tab/>
        <w:t xml:space="preserve">The last day of the calendar month of the claim’s beginning date, even if </w:t>
      </w:r>
      <w:r w:rsidRPr="00A150DF">
        <w:rPr>
          <w:rStyle w:val="CLETTEREDChar"/>
        </w:rPr>
        <w:lastRenderedPageBreak/>
        <w:t>the last day has the same date as the beginning date</w:t>
      </w:r>
    </w:p>
    <w:p w14:paraId="6617FAEB" w14:textId="77777777" w:rsidR="00CD65D8" w:rsidRPr="00A150DF" w:rsidRDefault="00CD65D8" w:rsidP="009E6684">
      <w:pPr>
        <w:pStyle w:val="cletteredindent"/>
        <w:ind w:left="2520"/>
        <w:rPr>
          <w:rStyle w:val="CLETTEREDChar"/>
        </w:rPr>
      </w:pPr>
      <w:r w:rsidRPr="00A150DF">
        <w:rPr>
          <w:rStyle w:val="CLETTEREDChar"/>
        </w:rPr>
        <w:t xml:space="preserve"> ii.</w:t>
      </w:r>
      <w:r w:rsidRPr="00A150DF">
        <w:rPr>
          <w:rStyle w:val="CLETTEREDChar"/>
        </w:rPr>
        <w:tab/>
        <w:t>The day the patient revokes Hospice, is discharged from Hospice or expires at the facility.</w:t>
      </w:r>
    </w:p>
    <w:p w14:paraId="4101EE86" w14:textId="77777777" w:rsidR="00CD65D8" w:rsidRPr="00A150DF" w:rsidRDefault="00CD65D8" w:rsidP="009E6684">
      <w:pPr>
        <w:pStyle w:val="cletteredindent"/>
        <w:ind w:left="2520"/>
        <w:rPr>
          <w:rStyle w:val="CLETTEREDChar"/>
        </w:rPr>
      </w:pPr>
      <w:r w:rsidRPr="00A150DF">
        <w:rPr>
          <w:rStyle w:val="CLETTEREDChar"/>
        </w:rPr>
        <w:t>iii.</w:t>
      </w:r>
      <w:r w:rsidRPr="00A150DF">
        <w:rPr>
          <w:rStyle w:val="CLETTEREDChar"/>
        </w:rPr>
        <w:tab/>
        <w:t>The first day after the room-and-board claim’s beginning date that the beneficiary receives any category of Hospice care other than Routine Home Care or Continuous Home Care.</w:t>
      </w:r>
    </w:p>
    <w:p w14:paraId="02286CC4" w14:textId="77777777" w:rsidR="00CD65D8" w:rsidRPr="00A150DF" w:rsidRDefault="00CD65D8" w:rsidP="009E6684">
      <w:pPr>
        <w:pStyle w:val="CLETTERED"/>
      </w:pPr>
      <w:r w:rsidRPr="00A150DF">
        <w:t>B.</w:t>
      </w:r>
      <w:r w:rsidRPr="00A150DF">
        <w:tab/>
        <w:t xml:space="preserve">Inpatient Respite Care (revenue code </w:t>
      </w:r>
      <w:r w:rsidRPr="00A150DF">
        <w:rPr>
          <w:b/>
        </w:rPr>
        <w:t>0655</w:t>
      </w:r>
      <w:r w:rsidRPr="00A150DF">
        <w:t>) may never be billed for the same date of service as the service date of any other Hospice service, including</w:t>
      </w:r>
      <w:r w:rsidRPr="00A150DF">
        <w:rPr>
          <w:rStyle w:val="CLETTEREDChar"/>
        </w:rPr>
        <w:t xml:space="preserve"> Nursing Facility or ICF/IID Room and Board</w:t>
      </w:r>
      <w:r w:rsidRPr="00A150DF">
        <w:t>.</w:t>
      </w:r>
    </w:p>
    <w:p w14:paraId="63E145C3" w14:textId="77777777" w:rsidR="00CD65D8" w:rsidRPr="00A150DF" w:rsidRDefault="00CD65D8" w:rsidP="009E6684">
      <w:pPr>
        <w:pStyle w:val="CLETTERED"/>
      </w:pPr>
      <w:r w:rsidRPr="00A150DF">
        <w:t>C.</w:t>
      </w:r>
      <w:r w:rsidRPr="00A150DF">
        <w:tab/>
        <w:t>General Inpatient Care (revenue code 0656) may never be billed for the same date of service as that of any other Hospice service, including</w:t>
      </w:r>
      <w:r w:rsidRPr="00A150DF">
        <w:rPr>
          <w:rStyle w:val="CLETTEREDChar"/>
        </w:rPr>
        <w:t xml:space="preserve"> Nursing Facility or ICF/IID Room and Board</w:t>
      </w:r>
      <w:r w:rsidRPr="00A150DF">
        <w:t>.</w:t>
      </w:r>
    </w:p>
    <w:p w14:paraId="543E2A46" w14:textId="77777777" w:rsidR="00CD65D8" w:rsidRPr="00A150DF" w:rsidRDefault="00CD65D8" w:rsidP="009E6684">
      <w:pPr>
        <w:pStyle w:val="CLETTERED"/>
      </w:pPr>
      <w:r w:rsidRPr="00A150DF">
        <w:t>D.</w:t>
      </w:r>
      <w:r w:rsidRPr="00A150DF">
        <w:tab/>
        <w:t>Routine Home Care or Continuous Home Care, as applicable and as defined, may be billed for services performed in the patient’s home or other residence, a nursing facility or ICF/IID or a hospice facility accommodation (not inpatient) that meets standards for “home-like” environment.</w:t>
      </w:r>
    </w:p>
    <w:p w14:paraId="6FE8A781" w14:textId="77777777" w:rsidR="00CD65D8" w:rsidRPr="00A150DF" w:rsidRDefault="00CD65D8" w:rsidP="009E6684">
      <w:pPr>
        <w:pStyle w:val="cnumbered"/>
      </w:pPr>
      <w:r w:rsidRPr="00A150DF">
        <w:t>1.</w:t>
      </w:r>
      <w:r w:rsidRPr="00A150DF">
        <w:tab/>
        <w:t>For Routine Home Care, one day (less than 8 hours of care on the same calendar day) is 1 unit of service.</w:t>
      </w:r>
    </w:p>
    <w:p w14:paraId="4B6EE52A" w14:textId="77777777" w:rsidR="00CD65D8" w:rsidRPr="00A150DF" w:rsidRDefault="00CD65D8" w:rsidP="00CD65D8">
      <w:pPr>
        <w:pStyle w:val="cnumbered"/>
      </w:pPr>
      <w:r w:rsidRPr="00A150DF">
        <w:t>2.</w:t>
      </w:r>
      <w:r w:rsidRPr="00A150DF">
        <w:tab/>
        <w:t>For Continuous Home Care, one hour (not to exceed 24 on the same calendar day) is 1 unit of service.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E3706D" w:rsidRPr="00A150DF" w14:paraId="41640B4A" w14:textId="77777777" w:rsidTr="002C144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85A6C46" w14:textId="5D0347C8" w:rsidR="00E3706D" w:rsidRPr="00A150DF" w:rsidRDefault="00E3706D" w:rsidP="00E3706D">
            <w:pPr>
              <w:pStyle w:val="chead2"/>
              <w:numPr>
                <w:ilvl w:val="12"/>
                <w:numId w:val="0"/>
              </w:numPr>
              <w:ind w:left="1440" w:hanging="1440"/>
            </w:pPr>
            <w:r w:rsidRPr="005B1510">
              <w:br w:type="page"/>
            </w:r>
            <w:bookmarkStart w:id="82" w:name="_Toc152555949"/>
            <w:bookmarkStart w:id="83" w:name="_Toc199172231"/>
            <w:r w:rsidRPr="005B1510">
              <w:t>250.230</w:t>
            </w:r>
            <w:r w:rsidRPr="005B1510">
              <w:tab/>
            </w:r>
            <w:bookmarkEnd w:id="82"/>
            <w:r w:rsidRPr="005B1510">
              <w:t>Completing a CMS-1450 (UB-04) Paper Claim for Hospice Care</w:t>
            </w:r>
            <w:bookmarkEnd w:id="83"/>
          </w:p>
        </w:tc>
        <w:tc>
          <w:tcPr>
            <w:tcW w:w="1238" w:type="dxa"/>
            <w:tcBorders>
              <w:top w:val="single" w:sz="6" w:space="0" w:color="FFFFFF"/>
              <w:left w:val="single" w:sz="6" w:space="0" w:color="FFFFFF"/>
              <w:bottom w:val="single" w:sz="6" w:space="0" w:color="FFFFFF"/>
              <w:right w:val="single" w:sz="6" w:space="0" w:color="FFFFFF"/>
            </w:tcBorders>
          </w:tcPr>
          <w:p w14:paraId="3FF8A879" w14:textId="45D42963" w:rsidR="00E3706D" w:rsidRPr="00A150DF" w:rsidRDefault="00E3706D" w:rsidP="00E3706D">
            <w:pPr>
              <w:pStyle w:val="cDate2"/>
              <w:numPr>
                <w:ilvl w:val="12"/>
                <w:numId w:val="0"/>
              </w:numPr>
            </w:pPr>
            <w:r>
              <w:t>6-1-25</w:t>
            </w:r>
          </w:p>
        </w:tc>
      </w:tr>
    </w:tbl>
    <w:p w14:paraId="3611EDD9" w14:textId="77777777" w:rsidR="00466642" w:rsidRPr="00A150DF" w:rsidRDefault="00466642" w:rsidP="00466642">
      <w:pPr>
        <w:pStyle w:val="ctablespace"/>
      </w:pPr>
    </w:p>
    <w:tbl>
      <w:tblPr>
        <w:tblW w:w="9374" w:type="dxa"/>
        <w:tblBorders>
          <w:top w:val="single" w:sz="6" w:space="0" w:color="auto"/>
          <w:bottom w:val="single" w:sz="6" w:space="0" w:color="auto"/>
          <w:insideH w:val="single" w:sz="6" w:space="0" w:color="auto"/>
        </w:tblBorders>
        <w:tblLook w:val="0000" w:firstRow="0" w:lastRow="0" w:firstColumn="0" w:lastColumn="0" w:noHBand="0" w:noVBand="0"/>
      </w:tblPr>
      <w:tblGrid>
        <w:gridCol w:w="940"/>
        <w:gridCol w:w="2580"/>
        <w:gridCol w:w="5819"/>
        <w:gridCol w:w="35"/>
      </w:tblGrid>
      <w:tr w:rsidR="00E3706D" w:rsidRPr="005B1510" w14:paraId="5A0FAF84" w14:textId="77777777" w:rsidTr="00E3706D">
        <w:tblPrEx>
          <w:tblCellMar>
            <w:top w:w="0" w:type="dxa"/>
            <w:bottom w:w="0" w:type="dxa"/>
          </w:tblCellMar>
        </w:tblPrEx>
        <w:trPr>
          <w:gridAfter w:val="1"/>
          <w:wAfter w:w="35" w:type="dxa"/>
          <w:cantSplit/>
          <w:tblHeader/>
        </w:trPr>
        <w:tc>
          <w:tcPr>
            <w:tcW w:w="940" w:type="dxa"/>
            <w:tcBorders>
              <w:top w:val="single" w:sz="6" w:space="0" w:color="auto"/>
              <w:left w:val="nil"/>
              <w:bottom w:val="single" w:sz="6" w:space="0" w:color="auto"/>
              <w:right w:val="nil"/>
            </w:tcBorders>
            <w:vAlign w:val="bottom"/>
          </w:tcPr>
          <w:p w14:paraId="08B97C3A" w14:textId="77777777" w:rsidR="00E3706D" w:rsidRPr="005B1510" w:rsidRDefault="00E3706D" w:rsidP="002C7BA3">
            <w:pPr>
              <w:pStyle w:val="ctableheading"/>
            </w:pPr>
            <w:r w:rsidRPr="005B1510">
              <w:t>Field #</w:t>
            </w:r>
          </w:p>
        </w:tc>
        <w:tc>
          <w:tcPr>
            <w:tcW w:w="2580" w:type="dxa"/>
            <w:tcBorders>
              <w:top w:val="single" w:sz="6" w:space="0" w:color="auto"/>
              <w:left w:val="nil"/>
              <w:bottom w:val="single" w:sz="6" w:space="0" w:color="auto"/>
              <w:right w:val="nil"/>
            </w:tcBorders>
            <w:vAlign w:val="bottom"/>
          </w:tcPr>
          <w:p w14:paraId="4EDF72CB" w14:textId="77777777" w:rsidR="00E3706D" w:rsidRPr="005B1510" w:rsidRDefault="00E3706D" w:rsidP="002C7BA3">
            <w:pPr>
              <w:pStyle w:val="ctableheading"/>
            </w:pPr>
            <w:r w:rsidRPr="005B1510">
              <w:t>Field name</w:t>
            </w:r>
          </w:p>
        </w:tc>
        <w:tc>
          <w:tcPr>
            <w:tcW w:w="5819" w:type="dxa"/>
            <w:tcBorders>
              <w:top w:val="single" w:sz="6" w:space="0" w:color="auto"/>
              <w:left w:val="nil"/>
              <w:bottom w:val="single" w:sz="6" w:space="0" w:color="auto"/>
              <w:right w:val="nil"/>
            </w:tcBorders>
            <w:vAlign w:val="bottom"/>
          </w:tcPr>
          <w:p w14:paraId="6D43B8A6" w14:textId="77777777" w:rsidR="00E3706D" w:rsidRPr="005B1510" w:rsidRDefault="00E3706D" w:rsidP="002C7BA3">
            <w:pPr>
              <w:pStyle w:val="ctableheading"/>
            </w:pPr>
            <w:r w:rsidRPr="005B1510">
              <w:t>Description</w:t>
            </w:r>
          </w:p>
        </w:tc>
      </w:tr>
      <w:tr w:rsidR="00E3706D" w:rsidRPr="005B1510" w14:paraId="638D9AC1"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26CD347F" w14:textId="77777777" w:rsidR="00E3706D" w:rsidRPr="005B1510" w:rsidRDefault="00E3706D" w:rsidP="002C7BA3">
            <w:pPr>
              <w:pStyle w:val="cTableText"/>
              <w:numPr>
                <w:ilvl w:val="12"/>
                <w:numId w:val="0"/>
              </w:numPr>
            </w:pPr>
            <w:r w:rsidRPr="005B1510">
              <w:t>01.</w:t>
            </w:r>
          </w:p>
        </w:tc>
        <w:tc>
          <w:tcPr>
            <w:tcW w:w="2580" w:type="dxa"/>
            <w:tcBorders>
              <w:top w:val="single" w:sz="6" w:space="0" w:color="auto"/>
              <w:left w:val="nil"/>
              <w:bottom w:val="single" w:sz="6" w:space="0" w:color="auto"/>
              <w:right w:val="nil"/>
            </w:tcBorders>
          </w:tcPr>
          <w:p w14:paraId="2963A1F0" w14:textId="77777777" w:rsidR="00E3706D" w:rsidRPr="005B1510" w:rsidRDefault="00E3706D" w:rsidP="002C7BA3">
            <w:pPr>
              <w:pStyle w:val="cTableText"/>
              <w:numPr>
                <w:ilvl w:val="12"/>
                <w:numId w:val="0"/>
              </w:numPr>
            </w:pPr>
            <w:r w:rsidRPr="005B1510">
              <w:t>(blank)</w:t>
            </w:r>
          </w:p>
        </w:tc>
        <w:tc>
          <w:tcPr>
            <w:tcW w:w="5819" w:type="dxa"/>
            <w:tcBorders>
              <w:top w:val="single" w:sz="6" w:space="0" w:color="auto"/>
              <w:left w:val="nil"/>
              <w:bottom w:val="single" w:sz="6" w:space="0" w:color="auto"/>
              <w:right w:val="nil"/>
            </w:tcBorders>
          </w:tcPr>
          <w:p w14:paraId="6E4837B2" w14:textId="77777777" w:rsidR="00E3706D" w:rsidRPr="005B1510" w:rsidRDefault="00E3706D" w:rsidP="002C7BA3">
            <w:pPr>
              <w:pStyle w:val="cTableText"/>
              <w:numPr>
                <w:ilvl w:val="12"/>
                <w:numId w:val="0"/>
              </w:numPr>
            </w:pPr>
            <w:r w:rsidRPr="005B1510">
              <w:rPr>
                <w:b/>
              </w:rPr>
              <w:t>Required:</w:t>
            </w:r>
            <w:r w:rsidRPr="005B1510">
              <w:t xml:space="preserve"> Enter the Hospice provider’s name, (physical address – service location) city, state, ZIP code and telephone number.</w:t>
            </w:r>
          </w:p>
        </w:tc>
      </w:tr>
      <w:tr w:rsidR="00E3706D" w:rsidRPr="005B1510" w14:paraId="1851735E"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A76B7F4" w14:textId="77777777" w:rsidR="00E3706D" w:rsidRPr="005B1510" w:rsidRDefault="00E3706D" w:rsidP="002C7BA3">
            <w:pPr>
              <w:pStyle w:val="cTableText"/>
              <w:numPr>
                <w:ilvl w:val="12"/>
                <w:numId w:val="0"/>
              </w:numPr>
            </w:pPr>
            <w:r w:rsidRPr="005B1510">
              <w:t>02.</w:t>
            </w:r>
          </w:p>
        </w:tc>
        <w:tc>
          <w:tcPr>
            <w:tcW w:w="2580" w:type="dxa"/>
            <w:tcBorders>
              <w:top w:val="single" w:sz="6" w:space="0" w:color="auto"/>
              <w:left w:val="nil"/>
              <w:bottom w:val="single" w:sz="6" w:space="0" w:color="auto"/>
              <w:right w:val="nil"/>
            </w:tcBorders>
          </w:tcPr>
          <w:p w14:paraId="477BDD50" w14:textId="77777777" w:rsidR="00E3706D" w:rsidRPr="005B1510" w:rsidRDefault="00E3706D" w:rsidP="002C7BA3">
            <w:pPr>
              <w:pStyle w:val="cTableText"/>
              <w:numPr>
                <w:ilvl w:val="12"/>
                <w:numId w:val="0"/>
              </w:numPr>
            </w:pPr>
            <w:r w:rsidRPr="005B1510">
              <w:t>(blank)</w:t>
            </w:r>
          </w:p>
        </w:tc>
        <w:tc>
          <w:tcPr>
            <w:tcW w:w="5819" w:type="dxa"/>
            <w:tcBorders>
              <w:top w:val="single" w:sz="6" w:space="0" w:color="auto"/>
              <w:left w:val="nil"/>
              <w:bottom w:val="single" w:sz="6" w:space="0" w:color="auto"/>
              <w:right w:val="nil"/>
            </w:tcBorders>
          </w:tcPr>
          <w:p w14:paraId="75E61F73" w14:textId="77777777" w:rsidR="00E3706D" w:rsidRPr="005B1510" w:rsidRDefault="00E3706D" w:rsidP="002C7BA3">
            <w:pPr>
              <w:pStyle w:val="cTableText"/>
              <w:numPr>
                <w:ilvl w:val="12"/>
                <w:numId w:val="0"/>
              </w:numPr>
            </w:pPr>
            <w:r w:rsidRPr="005B1510">
              <w:t>The address that the provider submitting the bill intends payment to be sent if different from FL 01.  (Use this address for provider’s return address for returned mail.)</w:t>
            </w:r>
          </w:p>
        </w:tc>
      </w:tr>
      <w:tr w:rsidR="00E3706D" w:rsidRPr="005B1510" w14:paraId="6DC134BF"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07C3A8E8" w14:textId="77777777" w:rsidR="00E3706D" w:rsidRPr="005B1510" w:rsidRDefault="00E3706D" w:rsidP="002C7BA3">
            <w:pPr>
              <w:pStyle w:val="cTableText"/>
              <w:numPr>
                <w:ilvl w:val="12"/>
                <w:numId w:val="0"/>
              </w:numPr>
            </w:pPr>
            <w:r w:rsidRPr="005B1510">
              <w:t>03a.</w:t>
            </w:r>
          </w:p>
        </w:tc>
        <w:tc>
          <w:tcPr>
            <w:tcW w:w="2580" w:type="dxa"/>
            <w:tcBorders>
              <w:top w:val="single" w:sz="6" w:space="0" w:color="auto"/>
              <w:left w:val="nil"/>
              <w:bottom w:val="nil"/>
              <w:right w:val="nil"/>
            </w:tcBorders>
          </w:tcPr>
          <w:p w14:paraId="783371E4" w14:textId="77777777" w:rsidR="00E3706D" w:rsidRPr="005B1510" w:rsidRDefault="00E3706D" w:rsidP="002C7BA3">
            <w:pPr>
              <w:pStyle w:val="cTableText"/>
              <w:numPr>
                <w:ilvl w:val="12"/>
                <w:numId w:val="0"/>
              </w:numPr>
            </w:pPr>
            <w:smartTag w:uri="urn:schemas:contacts" w:element="GivenName">
              <w:r w:rsidRPr="005B1510">
                <w:t>PAT</w:t>
              </w:r>
            </w:smartTag>
            <w:r w:rsidRPr="005B1510">
              <w:t xml:space="preserve"> CNTL #</w:t>
            </w:r>
          </w:p>
        </w:tc>
        <w:tc>
          <w:tcPr>
            <w:tcW w:w="5819" w:type="dxa"/>
            <w:tcBorders>
              <w:top w:val="single" w:sz="6" w:space="0" w:color="auto"/>
              <w:left w:val="nil"/>
              <w:bottom w:val="nil"/>
              <w:right w:val="nil"/>
            </w:tcBorders>
          </w:tcPr>
          <w:p w14:paraId="68A53F12" w14:textId="77777777" w:rsidR="00E3706D" w:rsidRPr="005B1510" w:rsidRDefault="00E3706D" w:rsidP="002C7BA3">
            <w:pPr>
              <w:pStyle w:val="cTableText"/>
              <w:numPr>
                <w:ilvl w:val="12"/>
                <w:numId w:val="0"/>
              </w:numPr>
            </w:pPr>
            <w:r w:rsidRPr="005B1510">
              <w:rPr>
                <w:b/>
              </w:rPr>
              <w:t>Required:</w:t>
            </w:r>
            <w:r w:rsidRPr="005B1510">
              <w:t xml:space="preserve"> This field is for accounting purposes.  Enter the patient’s financial account number; the number the Hospice uses to retrieve individual patients’ financial account information.  </w:t>
            </w:r>
          </w:p>
          <w:p w14:paraId="26719080" w14:textId="77777777" w:rsidR="00E3706D" w:rsidRPr="005B1510" w:rsidRDefault="00E3706D" w:rsidP="002C7BA3">
            <w:pPr>
              <w:pStyle w:val="cTableText"/>
              <w:numPr>
                <w:ilvl w:val="12"/>
                <w:numId w:val="0"/>
              </w:numPr>
            </w:pPr>
            <w:r w:rsidRPr="005B1510">
              <w:t>The account (“PAT CNTL”) number appears on the RA, labeled “</w:t>
            </w:r>
            <w:r w:rsidRPr="005B1510">
              <w:rPr>
                <w:b/>
              </w:rPr>
              <w:t>MRN</w:t>
            </w:r>
            <w:r w:rsidRPr="005B1510">
              <w:t>.”  This number ensures correct identification when reconciling the Medicaid remittance with patients’ accounts.  The Arkansas Medicaid fiscal agent accepts up to 16 alphanumeric characters in this field.</w:t>
            </w:r>
          </w:p>
        </w:tc>
      </w:tr>
      <w:tr w:rsidR="00E3706D" w:rsidRPr="005B1510" w14:paraId="05EF3C59" w14:textId="77777777" w:rsidTr="00E3706D">
        <w:tblPrEx>
          <w:tblCellMar>
            <w:top w:w="0" w:type="dxa"/>
            <w:bottom w:w="0" w:type="dxa"/>
          </w:tblCellMar>
        </w:tblPrEx>
        <w:trPr>
          <w:gridAfter w:val="1"/>
          <w:wAfter w:w="35" w:type="dxa"/>
          <w:cantSplit/>
        </w:trPr>
        <w:tc>
          <w:tcPr>
            <w:tcW w:w="940" w:type="dxa"/>
            <w:tcBorders>
              <w:top w:val="nil"/>
              <w:left w:val="nil"/>
              <w:bottom w:val="single" w:sz="4" w:space="0" w:color="auto"/>
              <w:right w:val="nil"/>
            </w:tcBorders>
          </w:tcPr>
          <w:p w14:paraId="281170B5" w14:textId="77777777" w:rsidR="00E3706D" w:rsidRPr="005B1510" w:rsidRDefault="00E3706D" w:rsidP="002C7BA3">
            <w:pPr>
              <w:pStyle w:val="cTableText"/>
              <w:numPr>
                <w:ilvl w:val="12"/>
                <w:numId w:val="0"/>
              </w:numPr>
            </w:pPr>
            <w:r w:rsidRPr="005B1510">
              <w:t>03b.</w:t>
            </w:r>
          </w:p>
        </w:tc>
        <w:tc>
          <w:tcPr>
            <w:tcW w:w="2580" w:type="dxa"/>
            <w:tcBorders>
              <w:top w:val="nil"/>
              <w:left w:val="nil"/>
              <w:bottom w:val="single" w:sz="4" w:space="0" w:color="auto"/>
              <w:right w:val="nil"/>
            </w:tcBorders>
          </w:tcPr>
          <w:p w14:paraId="401DAA31" w14:textId="77777777" w:rsidR="00E3706D" w:rsidRPr="005B1510" w:rsidRDefault="00E3706D" w:rsidP="002C7BA3">
            <w:pPr>
              <w:pStyle w:val="cTableText"/>
              <w:numPr>
                <w:ilvl w:val="12"/>
                <w:numId w:val="0"/>
              </w:numPr>
            </w:pPr>
            <w:r w:rsidRPr="005B1510">
              <w:t>MED REC #</w:t>
            </w:r>
          </w:p>
        </w:tc>
        <w:tc>
          <w:tcPr>
            <w:tcW w:w="5819" w:type="dxa"/>
            <w:tcBorders>
              <w:top w:val="nil"/>
              <w:left w:val="nil"/>
              <w:bottom w:val="single" w:sz="4" w:space="0" w:color="auto"/>
              <w:right w:val="nil"/>
            </w:tcBorders>
          </w:tcPr>
          <w:p w14:paraId="4D16FCDB" w14:textId="77777777" w:rsidR="00E3706D" w:rsidRPr="005B1510" w:rsidRDefault="00E3706D" w:rsidP="002C7BA3">
            <w:pPr>
              <w:pStyle w:val="cTableText"/>
              <w:numPr>
                <w:ilvl w:val="12"/>
                <w:numId w:val="0"/>
              </w:numPr>
              <w:rPr>
                <w:i/>
              </w:rPr>
            </w:pPr>
            <w:r w:rsidRPr="005B1510">
              <w:rPr>
                <w:b/>
              </w:rPr>
              <w:t>Required:</w:t>
            </w:r>
            <w:r w:rsidRPr="005B1510">
              <w:t xml:space="preserve"> Enter the patient’s medical record number; the number the Hospice uses to file and retrieve individual patients’ medical records.  The Arkansas Medicaid fiscal agent accepts up to 15 alphanumeric characters in this field.</w:t>
            </w:r>
          </w:p>
        </w:tc>
      </w:tr>
      <w:tr w:rsidR="00E3706D" w:rsidRPr="005B1510" w14:paraId="1D221954" w14:textId="77777777" w:rsidTr="00E3706D">
        <w:tblPrEx>
          <w:tblCellMar>
            <w:top w:w="0" w:type="dxa"/>
            <w:bottom w:w="0" w:type="dxa"/>
          </w:tblCellMar>
        </w:tblPrEx>
        <w:trPr>
          <w:gridAfter w:val="1"/>
          <w:wAfter w:w="35" w:type="dxa"/>
          <w:cantSplit/>
        </w:trPr>
        <w:tc>
          <w:tcPr>
            <w:tcW w:w="940" w:type="dxa"/>
            <w:tcBorders>
              <w:top w:val="single" w:sz="4" w:space="0" w:color="auto"/>
              <w:left w:val="nil"/>
              <w:bottom w:val="single" w:sz="6" w:space="0" w:color="auto"/>
              <w:right w:val="nil"/>
            </w:tcBorders>
          </w:tcPr>
          <w:p w14:paraId="45EACD31" w14:textId="77777777" w:rsidR="00E3706D" w:rsidRPr="005B1510" w:rsidRDefault="00E3706D" w:rsidP="002C7BA3">
            <w:pPr>
              <w:pStyle w:val="cTableText"/>
              <w:numPr>
                <w:ilvl w:val="12"/>
                <w:numId w:val="0"/>
              </w:numPr>
            </w:pPr>
            <w:r w:rsidRPr="005B1510">
              <w:t>04.</w:t>
            </w:r>
          </w:p>
        </w:tc>
        <w:tc>
          <w:tcPr>
            <w:tcW w:w="2580" w:type="dxa"/>
            <w:tcBorders>
              <w:top w:val="single" w:sz="4" w:space="0" w:color="auto"/>
              <w:left w:val="nil"/>
              <w:bottom w:val="single" w:sz="6" w:space="0" w:color="auto"/>
              <w:right w:val="nil"/>
            </w:tcBorders>
          </w:tcPr>
          <w:p w14:paraId="5BCEA6BE" w14:textId="77777777" w:rsidR="00E3706D" w:rsidRPr="005B1510" w:rsidRDefault="00E3706D" w:rsidP="002C7BA3">
            <w:pPr>
              <w:pStyle w:val="cTableText"/>
              <w:numPr>
                <w:ilvl w:val="12"/>
                <w:numId w:val="0"/>
              </w:numPr>
            </w:pPr>
            <w:r w:rsidRPr="005B1510">
              <w:t xml:space="preserve">TYPE OF </w:t>
            </w:r>
            <w:smartTag w:uri="urn:schemas:contacts" w:element="GivenName">
              <w:r w:rsidRPr="005B1510">
                <w:t>BILL</w:t>
              </w:r>
            </w:smartTag>
          </w:p>
        </w:tc>
        <w:tc>
          <w:tcPr>
            <w:tcW w:w="5819" w:type="dxa"/>
            <w:tcBorders>
              <w:top w:val="single" w:sz="4" w:space="0" w:color="auto"/>
              <w:left w:val="nil"/>
              <w:bottom w:val="single" w:sz="6" w:space="0" w:color="auto"/>
              <w:right w:val="nil"/>
            </w:tcBorders>
          </w:tcPr>
          <w:p w14:paraId="21DFADFA" w14:textId="77777777" w:rsidR="00E3706D" w:rsidRPr="005B1510" w:rsidRDefault="00E3706D" w:rsidP="002C7BA3">
            <w:pPr>
              <w:pStyle w:val="cTableText"/>
              <w:numPr>
                <w:ilvl w:val="12"/>
                <w:numId w:val="0"/>
              </w:numPr>
            </w:pPr>
            <w:r w:rsidRPr="005B1510">
              <w:rPr>
                <w:b/>
              </w:rPr>
              <w:t>Required:</w:t>
            </w:r>
            <w:r w:rsidRPr="005B1510">
              <w:t xml:space="preserve"> The first two digits must be </w:t>
            </w:r>
            <w:r w:rsidRPr="005B1510">
              <w:rPr>
                <w:b/>
              </w:rPr>
              <w:t>8</w:t>
            </w:r>
            <w:r w:rsidRPr="003442D0">
              <w:rPr>
                <w:b/>
                <w:highlight w:val="yellow"/>
              </w:rPr>
              <w:t>1</w:t>
            </w:r>
            <w:r w:rsidRPr="005B1510">
              <w:t xml:space="preserve"> (Special Facility</w:t>
            </w:r>
            <w:r w:rsidRPr="003442D0">
              <w:rPr>
                <w:highlight w:val="yellow"/>
              </w:rPr>
              <w:t>/Hospice, non-hospital based</w:t>
            </w:r>
            <w:r w:rsidRPr="005B1510">
              <w:t xml:space="preserve">) or </w:t>
            </w:r>
            <w:r w:rsidRPr="00B43879">
              <w:rPr>
                <w:b/>
                <w:bCs/>
                <w:highlight w:val="yellow"/>
              </w:rPr>
              <w:t>8</w:t>
            </w:r>
            <w:r w:rsidRPr="005B1510">
              <w:rPr>
                <w:b/>
              </w:rPr>
              <w:t>2</w:t>
            </w:r>
            <w:r w:rsidRPr="005B1510">
              <w:t xml:space="preserve"> (</w:t>
            </w:r>
            <w:r w:rsidRPr="003442D0">
              <w:rPr>
                <w:highlight w:val="yellow"/>
              </w:rPr>
              <w:t>Special Facility/</w:t>
            </w:r>
            <w:r w:rsidRPr="005B1510">
              <w:t>Hospice, hospital based).  Use the applicable code from the UB-04 Manual for the third (i.e., frequency) digit.</w:t>
            </w:r>
          </w:p>
        </w:tc>
      </w:tr>
      <w:tr w:rsidR="00E3706D" w:rsidRPr="005B1510" w14:paraId="64A3EA3A"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0326642" w14:textId="77777777" w:rsidR="00E3706D" w:rsidRPr="005B1510" w:rsidRDefault="00E3706D" w:rsidP="002C7BA3">
            <w:pPr>
              <w:pStyle w:val="cTableText"/>
              <w:numPr>
                <w:ilvl w:val="12"/>
                <w:numId w:val="0"/>
              </w:numPr>
            </w:pPr>
            <w:r w:rsidRPr="005B1510">
              <w:lastRenderedPageBreak/>
              <w:t>05.</w:t>
            </w:r>
          </w:p>
        </w:tc>
        <w:tc>
          <w:tcPr>
            <w:tcW w:w="2580" w:type="dxa"/>
            <w:tcBorders>
              <w:top w:val="single" w:sz="6" w:space="0" w:color="auto"/>
              <w:left w:val="nil"/>
              <w:bottom w:val="single" w:sz="6" w:space="0" w:color="auto"/>
              <w:right w:val="nil"/>
            </w:tcBorders>
          </w:tcPr>
          <w:p w14:paraId="6889DB66" w14:textId="77777777" w:rsidR="00E3706D" w:rsidRPr="005B1510" w:rsidRDefault="00E3706D" w:rsidP="002C7BA3">
            <w:pPr>
              <w:pStyle w:val="cTableText"/>
              <w:numPr>
                <w:ilvl w:val="12"/>
                <w:numId w:val="0"/>
              </w:numPr>
            </w:pPr>
            <w:r w:rsidRPr="005B1510">
              <w:t>FED TAX NO</w:t>
            </w:r>
          </w:p>
        </w:tc>
        <w:tc>
          <w:tcPr>
            <w:tcW w:w="5819" w:type="dxa"/>
            <w:tcBorders>
              <w:top w:val="single" w:sz="6" w:space="0" w:color="auto"/>
              <w:left w:val="nil"/>
              <w:bottom w:val="single" w:sz="6" w:space="0" w:color="auto"/>
              <w:right w:val="nil"/>
            </w:tcBorders>
          </w:tcPr>
          <w:p w14:paraId="0BB2C7B4" w14:textId="77777777" w:rsidR="00E3706D" w:rsidRPr="005B1510" w:rsidRDefault="00E3706D" w:rsidP="002C7BA3">
            <w:pPr>
              <w:pStyle w:val="cTableText"/>
              <w:numPr>
                <w:ilvl w:val="12"/>
                <w:numId w:val="0"/>
              </w:numPr>
            </w:pPr>
            <w:r w:rsidRPr="005B1510">
              <w:t>The number assigned to the provider by the Federal government for tax reporting purposes.  Also known as tax identification number (TIN) or employer identification number (EIN).</w:t>
            </w:r>
          </w:p>
        </w:tc>
      </w:tr>
      <w:tr w:rsidR="00E3706D" w:rsidRPr="005B1510" w14:paraId="4755BFA7" w14:textId="77777777" w:rsidTr="00E3706D">
        <w:tblPrEx>
          <w:tblCellMar>
            <w:top w:w="0" w:type="dxa"/>
            <w:bottom w:w="0" w:type="dxa"/>
          </w:tblCellMar>
        </w:tblPrEx>
        <w:trPr>
          <w:gridAfter w:val="1"/>
          <w:wAfter w:w="35" w:type="dxa"/>
          <w:cantSplit/>
          <w:trHeight w:val="1146"/>
        </w:trPr>
        <w:tc>
          <w:tcPr>
            <w:tcW w:w="940" w:type="dxa"/>
            <w:tcBorders>
              <w:top w:val="single" w:sz="6" w:space="0" w:color="auto"/>
              <w:left w:val="nil"/>
              <w:bottom w:val="single" w:sz="6" w:space="0" w:color="auto"/>
              <w:right w:val="nil"/>
            </w:tcBorders>
          </w:tcPr>
          <w:p w14:paraId="7F5DA8DB" w14:textId="77777777" w:rsidR="00E3706D" w:rsidRPr="005B1510" w:rsidRDefault="00E3706D" w:rsidP="002C7BA3">
            <w:pPr>
              <w:pStyle w:val="cTableText"/>
              <w:numPr>
                <w:ilvl w:val="12"/>
                <w:numId w:val="0"/>
              </w:numPr>
            </w:pPr>
            <w:r w:rsidRPr="005B1510">
              <w:t>06.</w:t>
            </w:r>
          </w:p>
        </w:tc>
        <w:tc>
          <w:tcPr>
            <w:tcW w:w="2580" w:type="dxa"/>
            <w:tcBorders>
              <w:top w:val="single" w:sz="6" w:space="0" w:color="auto"/>
              <w:left w:val="nil"/>
              <w:bottom w:val="single" w:sz="6" w:space="0" w:color="auto"/>
              <w:right w:val="nil"/>
            </w:tcBorders>
          </w:tcPr>
          <w:p w14:paraId="4723C814" w14:textId="77777777" w:rsidR="00E3706D" w:rsidRPr="005B1510" w:rsidRDefault="00E3706D" w:rsidP="002C7BA3">
            <w:pPr>
              <w:pStyle w:val="cTableText"/>
              <w:numPr>
                <w:ilvl w:val="12"/>
                <w:numId w:val="0"/>
              </w:numPr>
            </w:pPr>
            <w:r w:rsidRPr="005B1510">
              <w:t>STATEMENT COVERS PERIOD—</w:t>
            </w:r>
            <w:r w:rsidRPr="005B1510">
              <w:rPr>
                <w:b/>
              </w:rPr>
              <w:t>FROM</w:t>
            </w:r>
            <w:r w:rsidRPr="005B1510">
              <w:t xml:space="preserve"> and </w:t>
            </w:r>
            <w:r w:rsidRPr="005B1510">
              <w:rPr>
                <w:b/>
              </w:rPr>
              <w:t>THROUGH</w:t>
            </w:r>
          </w:p>
        </w:tc>
        <w:tc>
          <w:tcPr>
            <w:tcW w:w="5819" w:type="dxa"/>
            <w:tcBorders>
              <w:top w:val="single" w:sz="6" w:space="0" w:color="auto"/>
              <w:left w:val="nil"/>
              <w:bottom w:val="single" w:sz="6" w:space="0" w:color="auto"/>
              <w:right w:val="nil"/>
            </w:tcBorders>
          </w:tcPr>
          <w:p w14:paraId="42BF7E1C" w14:textId="77777777" w:rsidR="00E3706D" w:rsidRPr="005B1510" w:rsidRDefault="00E3706D" w:rsidP="002C7BA3">
            <w:pPr>
              <w:pStyle w:val="cTableText"/>
              <w:numPr>
                <w:ilvl w:val="12"/>
                <w:numId w:val="0"/>
              </w:numPr>
            </w:pPr>
            <w:r w:rsidRPr="005B1510">
              <w:rPr>
                <w:b/>
              </w:rPr>
              <w:t>Required:</w:t>
            </w:r>
            <w:r w:rsidRPr="005B1510">
              <w:t xml:space="preserve"> Enter the first and last service dates on this claim.  In the Hospice Program, these dates must be within the same calendar month.  The format is </w:t>
            </w:r>
            <w:r w:rsidRPr="005B1510">
              <w:rPr>
                <w:b/>
              </w:rPr>
              <w:t>MMDDYY</w:t>
            </w:r>
            <w:r w:rsidRPr="005B1510">
              <w:t>.</w:t>
            </w:r>
          </w:p>
        </w:tc>
      </w:tr>
      <w:tr w:rsidR="00E3706D" w:rsidRPr="005B1510" w14:paraId="16D5DABF"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3FA64E72" w14:textId="77777777" w:rsidR="00E3706D" w:rsidRPr="005B1510" w:rsidRDefault="00E3706D" w:rsidP="002C7BA3">
            <w:pPr>
              <w:pStyle w:val="cTableText"/>
              <w:numPr>
                <w:ilvl w:val="12"/>
                <w:numId w:val="0"/>
              </w:numPr>
            </w:pPr>
            <w:r w:rsidRPr="005B1510">
              <w:t>07.</w:t>
            </w:r>
          </w:p>
        </w:tc>
        <w:tc>
          <w:tcPr>
            <w:tcW w:w="2580" w:type="dxa"/>
            <w:tcBorders>
              <w:top w:val="single" w:sz="6" w:space="0" w:color="auto"/>
              <w:left w:val="nil"/>
              <w:bottom w:val="single" w:sz="6" w:space="0" w:color="auto"/>
              <w:right w:val="nil"/>
            </w:tcBorders>
          </w:tcPr>
          <w:p w14:paraId="6A1C5104" w14:textId="77777777" w:rsidR="00E3706D" w:rsidRPr="005B1510" w:rsidRDefault="00E3706D" w:rsidP="002C7BA3">
            <w:pPr>
              <w:pStyle w:val="cTableText"/>
              <w:numPr>
                <w:ilvl w:val="12"/>
                <w:numId w:val="0"/>
              </w:numPr>
            </w:pPr>
            <w:r w:rsidRPr="005B1510">
              <w:t>Not used</w:t>
            </w:r>
          </w:p>
        </w:tc>
        <w:tc>
          <w:tcPr>
            <w:tcW w:w="5819" w:type="dxa"/>
            <w:tcBorders>
              <w:top w:val="single" w:sz="6" w:space="0" w:color="auto"/>
              <w:left w:val="nil"/>
              <w:bottom w:val="single" w:sz="6" w:space="0" w:color="auto"/>
              <w:right w:val="nil"/>
            </w:tcBorders>
          </w:tcPr>
          <w:p w14:paraId="5B5CEBFB" w14:textId="77777777" w:rsidR="00E3706D" w:rsidRPr="005B1510" w:rsidRDefault="00E3706D" w:rsidP="002C7BA3">
            <w:pPr>
              <w:pStyle w:val="cTableText"/>
              <w:numPr>
                <w:ilvl w:val="12"/>
                <w:numId w:val="0"/>
              </w:numPr>
            </w:pPr>
            <w:r w:rsidRPr="005B1510">
              <w:t>Reserved for assignment by the NUBC.</w:t>
            </w:r>
          </w:p>
        </w:tc>
      </w:tr>
      <w:tr w:rsidR="00E3706D" w:rsidRPr="005B1510" w14:paraId="435973D8"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25358DB5" w14:textId="77777777" w:rsidR="00E3706D" w:rsidRPr="005B1510" w:rsidRDefault="00E3706D" w:rsidP="002C7BA3">
            <w:pPr>
              <w:pStyle w:val="cTableText"/>
              <w:numPr>
                <w:ilvl w:val="12"/>
                <w:numId w:val="0"/>
              </w:numPr>
            </w:pPr>
            <w:r w:rsidRPr="005B1510">
              <w:t>08a.</w:t>
            </w:r>
          </w:p>
        </w:tc>
        <w:tc>
          <w:tcPr>
            <w:tcW w:w="2580" w:type="dxa"/>
            <w:tcBorders>
              <w:top w:val="single" w:sz="6" w:space="0" w:color="auto"/>
              <w:left w:val="nil"/>
              <w:bottom w:val="nil"/>
              <w:right w:val="nil"/>
            </w:tcBorders>
          </w:tcPr>
          <w:p w14:paraId="128A14B3" w14:textId="77777777" w:rsidR="00E3706D" w:rsidRPr="005B1510" w:rsidRDefault="00E3706D" w:rsidP="002C7BA3">
            <w:pPr>
              <w:pStyle w:val="cTableText"/>
              <w:numPr>
                <w:ilvl w:val="12"/>
                <w:numId w:val="0"/>
              </w:numPr>
            </w:pPr>
            <w:r w:rsidRPr="005B1510">
              <w:t>PATIENT NAME</w:t>
            </w:r>
          </w:p>
        </w:tc>
        <w:tc>
          <w:tcPr>
            <w:tcW w:w="5819" w:type="dxa"/>
            <w:tcBorders>
              <w:top w:val="single" w:sz="6" w:space="0" w:color="auto"/>
              <w:left w:val="nil"/>
              <w:bottom w:val="nil"/>
              <w:right w:val="nil"/>
            </w:tcBorders>
          </w:tcPr>
          <w:p w14:paraId="5648D67E" w14:textId="77777777" w:rsidR="00E3706D" w:rsidRPr="005B1510" w:rsidRDefault="00E3706D" w:rsidP="002C7BA3">
            <w:pPr>
              <w:pStyle w:val="cTableText"/>
              <w:numPr>
                <w:ilvl w:val="12"/>
                <w:numId w:val="0"/>
              </w:numPr>
            </w:pPr>
            <w:r w:rsidRPr="005B1510">
              <w:rPr>
                <w:b/>
              </w:rPr>
              <w:t>Required:</w:t>
            </w:r>
            <w:r w:rsidRPr="005B1510">
              <w:t xml:space="preserve"> Enter the patient’s last name, first name and middle initial.</w:t>
            </w:r>
          </w:p>
        </w:tc>
      </w:tr>
      <w:tr w:rsidR="00E3706D" w:rsidRPr="005B1510" w14:paraId="580DFB76" w14:textId="77777777" w:rsidTr="00E3706D">
        <w:tblPrEx>
          <w:tblCellMar>
            <w:top w:w="0" w:type="dxa"/>
            <w:bottom w:w="0" w:type="dxa"/>
          </w:tblCellMar>
        </w:tblPrEx>
        <w:trPr>
          <w:gridAfter w:val="1"/>
          <w:wAfter w:w="35" w:type="dxa"/>
          <w:cantSplit/>
        </w:trPr>
        <w:tc>
          <w:tcPr>
            <w:tcW w:w="940" w:type="dxa"/>
            <w:tcBorders>
              <w:top w:val="nil"/>
              <w:left w:val="nil"/>
              <w:bottom w:val="single" w:sz="4" w:space="0" w:color="auto"/>
              <w:right w:val="nil"/>
            </w:tcBorders>
          </w:tcPr>
          <w:p w14:paraId="59BDF7AA" w14:textId="77777777" w:rsidR="00E3706D" w:rsidRPr="005B1510" w:rsidRDefault="00E3706D" w:rsidP="002C7BA3">
            <w:pPr>
              <w:pStyle w:val="cTableText"/>
              <w:numPr>
                <w:ilvl w:val="12"/>
                <w:numId w:val="0"/>
              </w:numPr>
            </w:pPr>
            <w:r w:rsidRPr="005B1510">
              <w:t>08b.</w:t>
            </w:r>
          </w:p>
        </w:tc>
        <w:tc>
          <w:tcPr>
            <w:tcW w:w="2580" w:type="dxa"/>
            <w:tcBorders>
              <w:top w:val="nil"/>
              <w:left w:val="nil"/>
              <w:bottom w:val="single" w:sz="4" w:space="0" w:color="auto"/>
              <w:right w:val="nil"/>
            </w:tcBorders>
          </w:tcPr>
          <w:p w14:paraId="67D3188F" w14:textId="77777777" w:rsidR="00E3706D" w:rsidRPr="005B1510" w:rsidRDefault="00E3706D" w:rsidP="002C7BA3">
            <w:pPr>
              <w:pStyle w:val="cTableText"/>
              <w:numPr>
                <w:ilvl w:val="12"/>
                <w:numId w:val="0"/>
              </w:numPr>
            </w:pPr>
            <w:r w:rsidRPr="005B1510">
              <w:t>(blank)</w:t>
            </w:r>
          </w:p>
        </w:tc>
        <w:tc>
          <w:tcPr>
            <w:tcW w:w="5819" w:type="dxa"/>
            <w:tcBorders>
              <w:top w:val="nil"/>
              <w:left w:val="nil"/>
              <w:bottom w:val="single" w:sz="4" w:space="0" w:color="auto"/>
              <w:right w:val="nil"/>
            </w:tcBorders>
          </w:tcPr>
          <w:p w14:paraId="2862240E" w14:textId="77777777" w:rsidR="00E3706D" w:rsidRPr="005B1510" w:rsidRDefault="00E3706D" w:rsidP="002C7BA3">
            <w:pPr>
              <w:pStyle w:val="cTableText"/>
              <w:numPr>
                <w:ilvl w:val="12"/>
                <w:numId w:val="0"/>
              </w:numPr>
            </w:pPr>
            <w:r w:rsidRPr="005B1510">
              <w:t>Not required.</w:t>
            </w:r>
          </w:p>
        </w:tc>
      </w:tr>
      <w:tr w:rsidR="00E3706D" w:rsidRPr="005B1510" w14:paraId="3E9099BB" w14:textId="77777777" w:rsidTr="00E3706D">
        <w:tblPrEx>
          <w:tblCellMar>
            <w:top w:w="0" w:type="dxa"/>
            <w:bottom w:w="0" w:type="dxa"/>
          </w:tblCellMar>
        </w:tblPrEx>
        <w:trPr>
          <w:gridAfter w:val="1"/>
          <w:wAfter w:w="35" w:type="dxa"/>
          <w:cantSplit/>
        </w:trPr>
        <w:tc>
          <w:tcPr>
            <w:tcW w:w="940" w:type="dxa"/>
            <w:tcBorders>
              <w:top w:val="single" w:sz="4" w:space="0" w:color="auto"/>
              <w:left w:val="nil"/>
              <w:bottom w:val="single" w:sz="6" w:space="0" w:color="auto"/>
              <w:right w:val="nil"/>
            </w:tcBorders>
          </w:tcPr>
          <w:p w14:paraId="2B74B78F" w14:textId="77777777" w:rsidR="00E3706D" w:rsidRPr="005B1510" w:rsidRDefault="00E3706D" w:rsidP="002C7BA3">
            <w:pPr>
              <w:pStyle w:val="cTableText"/>
              <w:numPr>
                <w:ilvl w:val="12"/>
                <w:numId w:val="0"/>
              </w:numPr>
            </w:pPr>
            <w:r w:rsidRPr="005B1510">
              <w:t>09.</w:t>
            </w:r>
          </w:p>
        </w:tc>
        <w:tc>
          <w:tcPr>
            <w:tcW w:w="2580" w:type="dxa"/>
            <w:tcBorders>
              <w:top w:val="single" w:sz="4" w:space="0" w:color="auto"/>
              <w:left w:val="nil"/>
              <w:bottom w:val="single" w:sz="6" w:space="0" w:color="auto"/>
              <w:right w:val="nil"/>
            </w:tcBorders>
          </w:tcPr>
          <w:p w14:paraId="37B2ACAF" w14:textId="77777777" w:rsidR="00E3706D" w:rsidRPr="005B1510" w:rsidRDefault="00E3706D" w:rsidP="002C7BA3">
            <w:pPr>
              <w:pStyle w:val="cTableText"/>
              <w:numPr>
                <w:ilvl w:val="12"/>
                <w:numId w:val="0"/>
              </w:numPr>
            </w:pPr>
            <w:r w:rsidRPr="005B1510">
              <w:t>PATIENT ADDRESS</w:t>
            </w:r>
          </w:p>
        </w:tc>
        <w:tc>
          <w:tcPr>
            <w:tcW w:w="5819" w:type="dxa"/>
            <w:tcBorders>
              <w:top w:val="single" w:sz="4" w:space="0" w:color="auto"/>
              <w:left w:val="nil"/>
              <w:bottom w:val="single" w:sz="6" w:space="0" w:color="auto"/>
              <w:right w:val="nil"/>
            </w:tcBorders>
          </w:tcPr>
          <w:p w14:paraId="5C979734" w14:textId="77777777" w:rsidR="00E3706D" w:rsidRPr="005B1510" w:rsidRDefault="00E3706D" w:rsidP="002C7BA3">
            <w:pPr>
              <w:pStyle w:val="cTableText"/>
              <w:numPr>
                <w:ilvl w:val="12"/>
                <w:numId w:val="0"/>
              </w:numPr>
            </w:pPr>
            <w:r w:rsidRPr="005B1510">
              <w:t>Optional.</w:t>
            </w:r>
          </w:p>
        </w:tc>
      </w:tr>
      <w:tr w:rsidR="00E3706D" w:rsidRPr="005B1510" w14:paraId="3094C069"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C666DBB" w14:textId="77777777" w:rsidR="00E3706D" w:rsidRPr="005B1510" w:rsidRDefault="00E3706D" w:rsidP="002C7BA3">
            <w:pPr>
              <w:pStyle w:val="cTableText"/>
              <w:numPr>
                <w:ilvl w:val="12"/>
                <w:numId w:val="0"/>
              </w:numPr>
            </w:pPr>
            <w:r w:rsidRPr="005B1510">
              <w:t>10.</w:t>
            </w:r>
          </w:p>
        </w:tc>
        <w:tc>
          <w:tcPr>
            <w:tcW w:w="2580" w:type="dxa"/>
            <w:tcBorders>
              <w:top w:val="single" w:sz="6" w:space="0" w:color="auto"/>
              <w:left w:val="nil"/>
              <w:bottom w:val="single" w:sz="6" w:space="0" w:color="auto"/>
              <w:right w:val="nil"/>
            </w:tcBorders>
          </w:tcPr>
          <w:p w14:paraId="108C6DC3" w14:textId="77777777" w:rsidR="00E3706D" w:rsidRPr="005B1510" w:rsidRDefault="00E3706D" w:rsidP="002C7BA3">
            <w:pPr>
              <w:pStyle w:val="cTableText"/>
              <w:numPr>
                <w:ilvl w:val="12"/>
                <w:numId w:val="0"/>
              </w:numPr>
            </w:pPr>
            <w:r w:rsidRPr="005B1510">
              <w:t>BIRTH DATE</w:t>
            </w:r>
          </w:p>
        </w:tc>
        <w:tc>
          <w:tcPr>
            <w:tcW w:w="5819" w:type="dxa"/>
            <w:tcBorders>
              <w:top w:val="single" w:sz="6" w:space="0" w:color="auto"/>
              <w:left w:val="nil"/>
              <w:bottom w:val="single" w:sz="6" w:space="0" w:color="auto"/>
              <w:right w:val="nil"/>
            </w:tcBorders>
          </w:tcPr>
          <w:p w14:paraId="765B889C" w14:textId="77777777" w:rsidR="00E3706D" w:rsidRPr="005B1510" w:rsidRDefault="00E3706D" w:rsidP="002C7BA3">
            <w:pPr>
              <w:pStyle w:val="cTableText"/>
              <w:numPr>
                <w:ilvl w:val="12"/>
                <w:numId w:val="0"/>
              </w:numPr>
            </w:pPr>
            <w:r w:rsidRPr="005B1510">
              <w:rPr>
                <w:b/>
              </w:rPr>
              <w:t>Required:</w:t>
            </w:r>
            <w:r w:rsidRPr="005B1510">
              <w:t xml:space="preserve"> Enter the patient’s date of birth.  The format is </w:t>
            </w:r>
            <w:r w:rsidRPr="005B1510">
              <w:rPr>
                <w:b/>
              </w:rPr>
              <w:t>MMDDCCYY</w:t>
            </w:r>
            <w:r w:rsidRPr="005B1510">
              <w:t>.</w:t>
            </w:r>
          </w:p>
        </w:tc>
      </w:tr>
      <w:tr w:rsidR="00E3706D" w:rsidRPr="005B1510" w14:paraId="4C37FD48"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55A639CF" w14:textId="77777777" w:rsidR="00E3706D" w:rsidRPr="005B1510" w:rsidRDefault="00E3706D" w:rsidP="002C7BA3">
            <w:pPr>
              <w:pStyle w:val="cTableText"/>
              <w:numPr>
                <w:ilvl w:val="12"/>
                <w:numId w:val="0"/>
              </w:numPr>
            </w:pPr>
            <w:r w:rsidRPr="005B1510">
              <w:t>11.</w:t>
            </w:r>
          </w:p>
        </w:tc>
        <w:tc>
          <w:tcPr>
            <w:tcW w:w="2580" w:type="dxa"/>
            <w:tcBorders>
              <w:top w:val="single" w:sz="6" w:space="0" w:color="auto"/>
              <w:left w:val="nil"/>
              <w:bottom w:val="single" w:sz="6" w:space="0" w:color="auto"/>
              <w:right w:val="nil"/>
            </w:tcBorders>
          </w:tcPr>
          <w:p w14:paraId="6504A6D8" w14:textId="77777777" w:rsidR="00E3706D" w:rsidRPr="005B1510" w:rsidRDefault="00E3706D" w:rsidP="002C7BA3">
            <w:pPr>
              <w:pStyle w:val="cTableText"/>
              <w:numPr>
                <w:ilvl w:val="12"/>
                <w:numId w:val="0"/>
              </w:numPr>
            </w:pPr>
            <w:r w:rsidRPr="005B1510">
              <w:t>SEX</w:t>
            </w:r>
          </w:p>
        </w:tc>
        <w:tc>
          <w:tcPr>
            <w:tcW w:w="5819" w:type="dxa"/>
            <w:tcBorders>
              <w:top w:val="single" w:sz="6" w:space="0" w:color="auto"/>
              <w:left w:val="nil"/>
              <w:bottom w:val="single" w:sz="6" w:space="0" w:color="auto"/>
              <w:right w:val="nil"/>
            </w:tcBorders>
          </w:tcPr>
          <w:p w14:paraId="7E8194D7" w14:textId="77777777" w:rsidR="00E3706D" w:rsidRPr="005B1510" w:rsidRDefault="00E3706D" w:rsidP="002C7BA3">
            <w:pPr>
              <w:pStyle w:val="cTableText"/>
              <w:numPr>
                <w:ilvl w:val="12"/>
                <w:numId w:val="0"/>
              </w:numPr>
            </w:pPr>
            <w:r w:rsidRPr="005B1510">
              <w:rPr>
                <w:b/>
              </w:rPr>
              <w:t>Required:</w:t>
            </w:r>
            <w:r w:rsidRPr="005B1510">
              <w:t xml:space="preserve"> Enter M for male, F for female, or U for unknown.</w:t>
            </w:r>
          </w:p>
        </w:tc>
      </w:tr>
      <w:tr w:rsidR="00E3706D" w:rsidRPr="005B1510" w14:paraId="63639DF7"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AFC92B1" w14:textId="77777777" w:rsidR="00E3706D" w:rsidRPr="005B1510" w:rsidRDefault="00E3706D" w:rsidP="002C7BA3">
            <w:pPr>
              <w:pStyle w:val="cTableText"/>
              <w:numPr>
                <w:ilvl w:val="12"/>
                <w:numId w:val="0"/>
              </w:numPr>
            </w:pPr>
            <w:r w:rsidRPr="005B1510">
              <w:t>12.</w:t>
            </w:r>
          </w:p>
        </w:tc>
        <w:tc>
          <w:tcPr>
            <w:tcW w:w="2580" w:type="dxa"/>
            <w:tcBorders>
              <w:top w:val="single" w:sz="6" w:space="0" w:color="auto"/>
              <w:left w:val="nil"/>
              <w:bottom w:val="single" w:sz="6" w:space="0" w:color="auto"/>
              <w:right w:val="nil"/>
            </w:tcBorders>
          </w:tcPr>
          <w:p w14:paraId="66945A7A" w14:textId="77777777" w:rsidR="00E3706D" w:rsidRPr="005B1510" w:rsidRDefault="00E3706D" w:rsidP="002C7BA3">
            <w:pPr>
              <w:pStyle w:val="cTableText"/>
              <w:numPr>
                <w:ilvl w:val="12"/>
                <w:numId w:val="0"/>
              </w:numPr>
            </w:pPr>
            <w:r w:rsidRPr="005B1510">
              <w:t>ADMISSION DATE</w:t>
            </w:r>
          </w:p>
        </w:tc>
        <w:tc>
          <w:tcPr>
            <w:tcW w:w="5819" w:type="dxa"/>
            <w:tcBorders>
              <w:top w:val="single" w:sz="6" w:space="0" w:color="auto"/>
              <w:left w:val="nil"/>
              <w:bottom w:val="single" w:sz="6" w:space="0" w:color="auto"/>
              <w:right w:val="nil"/>
            </w:tcBorders>
          </w:tcPr>
          <w:p w14:paraId="645FF3C7" w14:textId="77777777" w:rsidR="00E3706D" w:rsidRPr="005B1510" w:rsidRDefault="00E3706D" w:rsidP="002C7BA3">
            <w:pPr>
              <w:pStyle w:val="cTableText"/>
              <w:numPr>
                <w:ilvl w:val="12"/>
                <w:numId w:val="0"/>
              </w:numPr>
            </w:pPr>
            <w:r w:rsidRPr="005B1510">
              <w:t>Enter the date that hospice services began or the date that the hospice plan of care was approved, whichever date is more recent.</w:t>
            </w:r>
          </w:p>
          <w:p w14:paraId="501803FD" w14:textId="77777777" w:rsidR="00E3706D" w:rsidRPr="005B1510" w:rsidRDefault="00E3706D" w:rsidP="002C7BA3">
            <w:pPr>
              <w:pStyle w:val="cTableText"/>
              <w:numPr>
                <w:ilvl w:val="12"/>
                <w:numId w:val="0"/>
              </w:numPr>
            </w:pPr>
            <w:r w:rsidRPr="005B1510">
              <w:t xml:space="preserve">If the beneficiary has elected, then revoked hospice in the past, and then later re-elected hospice, </w:t>
            </w:r>
            <w:proofErr w:type="gramStart"/>
            <w:r w:rsidRPr="005B1510">
              <w:t>enter</w:t>
            </w:r>
            <w:proofErr w:type="gramEnd"/>
            <w:r w:rsidRPr="005B1510">
              <w:t xml:space="preserve"> the date services began under the most recent re-election or the date that the most recent new plan of care was authorized, whichever is more recent.</w:t>
            </w:r>
          </w:p>
          <w:p w14:paraId="445DF3ED" w14:textId="77777777" w:rsidR="00E3706D" w:rsidRPr="005B1510" w:rsidRDefault="00E3706D" w:rsidP="002C7BA3">
            <w:pPr>
              <w:pStyle w:val="cTableText"/>
              <w:numPr>
                <w:ilvl w:val="12"/>
                <w:numId w:val="0"/>
              </w:numPr>
            </w:pPr>
            <w:r w:rsidRPr="005B1510">
              <w:t xml:space="preserve">The format is </w:t>
            </w:r>
            <w:r w:rsidRPr="005B1510">
              <w:rPr>
                <w:b/>
              </w:rPr>
              <w:t>MMDDYY.</w:t>
            </w:r>
          </w:p>
        </w:tc>
      </w:tr>
      <w:tr w:rsidR="00E3706D" w:rsidRPr="005B1510" w14:paraId="099C4953"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7FB008E2" w14:textId="77777777" w:rsidR="00E3706D" w:rsidRPr="005B1510" w:rsidRDefault="00E3706D" w:rsidP="002C7BA3">
            <w:pPr>
              <w:pStyle w:val="cTableText"/>
              <w:numPr>
                <w:ilvl w:val="12"/>
                <w:numId w:val="0"/>
              </w:numPr>
            </w:pPr>
            <w:r w:rsidRPr="005B1510">
              <w:t>13.</w:t>
            </w:r>
          </w:p>
        </w:tc>
        <w:tc>
          <w:tcPr>
            <w:tcW w:w="2580" w:type="dxa"/>
            <w:tcBorders>
              <w:top w:val="single" w:sz="6" w:space="0" w:color="auto"/>
              <w:left w:val="nil"/>
              <w:bottom w:val="single" w:sz="6" w:space="0" w:color="auto"/>
              <w:right w:val="nil"/>
            </w:tcBorders>
          </w:tcPr>
          <w:p w14:paraId="1F51C57B" w14:textId="77777777" w:rsidR="00E3706D" w:rsidRPr="005B1510" w:rsidRDefault="00E3706D" w:rsidP="002C7BA3">
            <w:pPr>
              <w:pStyle w:val="cTableText"/>
              <w:numPr>
                <w:ilvl w:val="12"/>
                <w:numId w:val="0"/>
              </w:numPr>
            </w:pPr>
            <w:r w:rsidRPr="005B1510">
              <w:t>ADMISSION HR</w:t>
            </w:r>
          </w:p>
        </w:tc>
        <w:tc>
          <w:tcPr>
            <w:tcW w:w="5819" w:type="dxa"/>
            <w:tcBorders>
              <w:top w:val="single" w:sz="6" w:space="0" w:color="auto"/>
              <w:left w:val="nil"/>
              <w:bottom w:val="single" w:sz="6" w:space="0" w:color="auto"/>
              <w:right w:val="nil"/>
            </w:tcBorders>
          </w:tcPr>
          <w:p w14:paraId="1F11D16F" w14:textId="77777777" w:rsidR="00E3706D" w:rsidRPr="005B1510" w:rsidRDefault="00E3706D" w:rsidP="002C7BA3">
            <w:pPr>
              <w:pStyle w:val="cTableText"/>
              <w:numPr>
                <w:ilvl w:val="12"/>
                <w:numId w:val="0"/>
              </w:numPr>
            </w:pPr>
            <w:r w:rsidRPr="005B1510">
              <w:t>Not applicable to Hospice</w:t>
            </w:r>
          </w:p>
        </w:tc>
      </w:tr>
      <w:tr w:rsidR="00E3706D" w:rsidRPr="005B1510" w14:paraId="1090842B"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BB598E5" w14:textId="77777777" w:rsidR="00E3706D" w:rsidRPr="005B1510" w:rsidRDefault="00E3706D" w:rsidP="002C7BA3">
            <w:pPr>
              <w:pStyle w:val="cTableText"/>
              <w:numPr>
                <w:ilvl w:val="12"/>
                <w:numId w:val="0"/>
              </w:numPr>
            </w:pPr>
            <w:r w:rsidRPr="005B1510">
              <w:t>14.</w:t>
            </w:r>
          </w:p>
        </w:tc>
        <w:tc>
          <w:tcPr>
            <w:tcW w:w="2580" w:type="dxa"/>
            <w:tcBorders>
              <w:top w:val="single" w:sz="6" w:space="0" w:color="auto"/>
              <w:left w:val="nil"/>
              <w:bottom w:val="single" w:sz="6" w:space="0" w:color="auto"/>
              <w:right w:val="nil"/>
            </w:tcBorders>
          </w:tcPr>
          <w:p w14:paraId="10B75552" w14:textId="77777777" w:rsidR="00E3706D" w:rsidRPr="005B1510" w:rsidRDefault="00E3706D" w:rsidP="002C7BA3">
            <w:pPr>
              <w:pStyle w:val="cTableText"/>
              <w:numPr>
                <w:ilvl w:val="12"/>
                <w:numId w:val="0"/>
              </w:numPr>
            </w:pPr>
            <w:r w:rsidRPr="005B1510">
              <w:t>ADMISSION TYPE</w:t>
            </w:r>
          </w:p>
        </w:tc>
        <w:tc>
          <w:tcPr>
            <w:tcW w:w="5819" w:type="dxa"/>
            <w:tcBorders>
              <w:top w:val="single" w:sz="6" w:space="0" w:color="auto"/>
              <w:left w:val="nil"/>
              <w:bottom w:val="single" w:sz="6" w:space="0" w:color="auto"/>
              <w:right w:val="nil"/>
            </w:tcBorders>
          </w:tcPr>
          <w:p w14:paraId="6450F33E" w14:textId="77777777" w:rsidR="00E3706D" w:rsidRPr="005B1510" w:rsidRDefault="00E3706D" w:rsidP="002C7BA3">
            <w:pPr>
              <w:pStyle w:val="cTableText"/>
              <w:numPr>
                <w:ilvl w:val="12"/>
                <w:numId w:val="0"/>
              </w:numPr>
            </w:pPr>
            <w:r w:rsidRPr="005B1510">
              <w:t>Not applicable to Hospice</w:t>
            </w:r>
          </w:p>
        </w:tc>
      </w:tr>
      <w:tr w:rsidR="00E3706D" w:rsidRPr="005B1510" w14:paraId="2584D7D7"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32B15A7" w14:textId="77777777" w:rsidR="00E3706D" w:rsidRPr="005B1510" w:rsidRDefault="00E3706D" w:rsidP="002C7BA3">
            <w:pPr>
              <w:pStyle w:val="cTableText"/>
              <w:numPr>
                <w:ilvl w:val="12"/>
                <w:numId w:val="0"/>
              </w:numPr>
            </w:pPr>
            <w:r w:rsidRPr="005B1510">
              <w:t>15.</w:t>
            </w:r>
          </w:p>
        </w:tc>
        <w:tc>
          <w:tcPr>
            <w:tcW w:w="2580" w:type="dxa"/>
            <w:tcBorders>
              <w:top w:val="single" w:sz="6" w:space="0" w:color="auto"/>
              <w:left w:val="nil"/>
              <w:bottom w:val="single" w:sz="6" w:space="0" w:color="auto"/>
              <w:right w:val="nil"/>
            </w:tcBorders>
          </w:tcPr>
          <w:p w14:paraId="76EA6BB3" w14:textId="77777777" w:rsidR="00E3706D" w:rsidRPr="005B1510" w:rsidRDefault="00E3706D" w:rsidP="002C7BA3">
            <w:pPr>
              <w:pStyle w:val="cTableText"/>
              <w:numPr>
                <w:ilvl w:val="12"/>
                <w:numId w:val="0"/>
              </w:numPr>
            </w:pPr>
            <w:r w:rsidRPr="005B1510">
              <w:t>ADMISSION SRC</w:t>
            </w:r>
          </w:p>
        </w:tc>
        <w:tc>
          <w:tcPr>
            <w:tcW w:w="5819" w:type="dxa"/>
            <w:tcBorders>
              <w:top w:val="single" w:sz="6" w:space="0" w:color="auto"/>
              <w:left w:val="nil"/>
              <w:bottom w:val="single" w:sz="6" w:space="0" w:color="auto"/>
              <w:right w:val="nil"/>
            </w:tcBorders>
          </w:tcPr>
          <w:p w14:paraId="1A32AF89" w14:textId="77777777" w:rsidR="00E3706D" w:rsidRPr="005B1510" w:rsidRDefault="00E3706D" w:rsidP="002C7BA3">
            <w:pPr>
              <w:pStyle w:val="cTableText"/>
              <w:numPr>
                <w:ilvl w:val="12"/>
                <w:numId w:val="0"/>
              </w:numPr>
            </w:pPr>
            <w:r w:rsidRPr="005B1510">
              <w:t>Not applicable to Hospice</w:t>
            </w:r>
          </w:p>
        </w:tc>
      </w:tr>
      <w:tr w:rsidR="00E3706D" w:rsidRPr="005B1510" w14:paraId="508A983C"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74590801" w14:textId="77777777" w:rsidR="00E3706D" w:rsidRPr="005B1510" w:rsidRDefault="00E3706D" w:rsidP="002C7BA3">
            <w:pPr>
              <w:pStyle w:val="cTableText"/>
              <w:numPr>
                <w:ilvl w:val="12"/>
                <w:numId w:val="0"/>
              </w:numPr>
            </w:pPr>
            <w:r w:rsidRPr="005B1510">
              <w:t>16.</w:t>
            </w:r>
          </w:p>
        </w:tc>
        <w:tc>
          <w:tcPr>
            <w:tcW w:w="2580" w:type="dxa"/>
            <w:tcBorders>
              <w:top w:val="single" w:sz="6" w:space="0" w:color="auto"/>
              <w:left w:val="nil"/>
              <w:bottom w:val="single" w:sz="6" w:space="0" w:color="auto"/>
              <w:right w:val="nil"/>
            </w:tcBorders>
          </w:tcPr>
          <w:p w14:paraId="1694F159" w14:textId="77777777" w:rsidR="00E3706D" w:rsidRPr="005B1510" w:rsidRDefault="00E3706D" w:rsidP="002C7BA3">
            <w:pPr>
              <w:pStyle w:val="cTableText"/>
              <w:numPr>
                <w:ilvl w:val="12"/>
                <w:numId w:val="0"/>
              </w:numPr>
            </w:pPr>
            <w:r w:rsidRPr="005B1510">
              <w:t>DHR</w:t>
            </w:r>
          </w:p>
        </w:tc>
        <w:tc>
          <w:tcPr>
            <w:tcW w:w="5819" w:type="dxa"/>
            <w:tcBorders>
              <w:top w:val="single" w:sz="6" w:space="0" w:color="auto"/>
              <w:left w:val="nil"/>
              <w:bottom w:val="single" w:sz="6" w:space="0" w:color="auto"/>
              <w:right w:val="nil"/>
            </w:tcBorders>
          </w:tcPr>
          <w:p w14:paraId="6AFB94DB" w14:textId="77777777" w:rsidR="00E3706D" w:rsidRPr="005B1510" w:rsidRDefault="00E3706D" w:rsidP="002C7BA3">
            <w:pPr>
              <w:pStyle w:val="cTableText"/>
              <w:numPr>
                <w:ilvl w:val="12"/>
                <w:numId w:val="0"/>
              </w:numPr>
            </w:pPr>
            <w:r w:rsidRPr="005B1510">
              <w:t>Not applicable to Hospice</w:t>
            </w:r>
          </w:p>
        </w:tc>
      </w:tr>
      <w:tr w:rsidR="00E3706D" w:rsidRPr="005B1510" w14:paraId="605B8AD0"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6FFF073E" w14:textId="77777777" w:rsidR="00E3706D" w:rsidRPr="005B1510" w:rsidRDefault="00E3706D" w:rsidP="002C7BA3">
            <w:pPr>
              <w:pStyle w:val="cTableText"/>
              <w:numPr>
                <w:ilvl w:val="12"/>
                <w:numId w:val="0"/>
              </w:numPr>
            </w:pPr>
            <w:r w:rsidRPr="005B1510">
              <w:t>17.</w:t>
            </w:r>
          </w:p>
        </w:tc>
        <w:tc>
          <w:tcPr>
            <w:tcW w:w="2580" w:type="dxa"/>
            <w:tcBorders>
              <w:top w:val="single" w:sz="6" w:space="0" w:color="auto"/>
              <w:left w:val="nil"/>
              <w:bottom w:val="single" w:sz="6" w:space="0" w:color="auto"/>
              <w:right w:val="nil"/>
            </w:tcBorders>
          </w:tcPr>
          <w:p w14:paraId="25C5C060" w14:textId="77777777" w:rsidR="00E3706D" w:rsidRPr="005B1510" w:rsidRDefault="00E3706D" w:rsidP="002C7BA3">
            <w:pPr>
              <w:pStyle w:val="cTableText"/>
              <w:numPr>
                <w:ilvl w:val="12"/>
                <w:numId w:val="0"/>
              </w:numPr>
            </w:pPr>
            <w:r w:rsidRPr="005B1510">
              <w:t>STAT</w:t>
            </w:r>
          </w:p>
        </w:tc>
        <w:tc>
          <w:tcPr>
            <w:tcW w:w="5819" w:type="dxa"/>
            <w:tcBorders>
              <w:top w:val="single" w:sz="6" w:space="0" w:color="auto"/>
              <w:left w:val="nil"/>
              <w:bottom w:val="single" w:sz="6" w:space="0" w:color="auto"/>
              <w:right w:val="nil"/>
            </w:tcBorders>
          </w:tcPr>
          <w:p w14:paraId="2E71D740" w14:textId="77777777" w:rsidR="00E3706D" w:rsidRPr="005B1510" w:rsidRDefault="00E3706D" w:rsidP="002C7BA3">
            <w:pPr>
              <w:pStyle w:val="cTableText"/>
              <w:numPr>
                <w:ilvl w:val="12"/>
                <w:numId w:val="0"/>
              </w:numPr>
            </w:pPr>
            <w:r w:rsidRPr="005B1510">
              <w:rPr>
                <w:b/>
              </w:rPr>
              <w:t>Required:</w:t>
            </w:r>
            <w:r w:rsidRPr="005B1510">
              <w:t xml:space="preserve"> From the UB-04 manual, enter the code indicating the patient’s disposition or discharge status on the Statement Covers Period THROUGH date (field 6).</w:t>
            </w:r>
          </w:p>
        </w:tc>
      </w:tr>
      <w:tr w:rsidR="00E3706D" w:rsidRPr="005B1510" w14:paraId="6620A133"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32E9423A" w14:textId="77777777" w:rsidR="00E3706D" w:rsidRPr="005B1510" w:rsidRDefault="00E3706D" w:rsidP="002C7BA3">
            <w:pPr>
              <w:pStyle w:val="cTableText"/>
              <w:numPr>
                <w:ilvl w:val="12"/>
                <w:numId w:val="0"/>
              </w:numPr>
            </w:pPr>
            <w:r w:rsidRPr="005B1510">
              <w:t>18.-28.</w:t>
            </w:r>
          </w:p>
        </w:tc>
        <w:tc>
          <w:tcPr>
            <w:tcW w:w="2580" w:type="dxa"/>
            <w:tcBorders>
              <w:top w:val="single" w:sz="6" w:space="0" w:color="auto"/>
              <w:left w:val="nil"/>
              <w:bottom w:val="single" w:sz="6" w:space="0" w:color="auto"/>
              <w:right w:val="nil"/>
            </w:tcBorders>
          </w:tcPr>
          <w:p w14:paraId="399E7DCB" w14:textId="77777777" w:rsidR="00E3706D" w:rsidRPr="005B1510" w:rsidRDefault="00E3706D" w:rsidP="002C7BA3">
            <w:pPr>
              <w:pStyle w:val="cTableText"/>
              <w:numPr>
                <w:ilvl w:val="12"/>
                <w:numId w:val="0"/>
              </w:numPr>
            </w:pPr>
            <w:r w:rsidRPr="005B1510">
              <w:t>CONDITION CODES</w:t>
            </w:r>
          </w:p>
        </w:tc>
        <w:tc>
          <w:tcPr>
            <w:tcW w:w="5819" w:type="dxa"/>
            <w:tcBorders>
              <w:top w:val="single" w:sz="6" w:space="0" w:color="auto"/>
              <w:left w:val="nil"/>
              <w:bottom w:val="single" w:sz="6" w:space="0" w:color="auto"/>
              <w:right w:val="nil"/>
            </w:tcBorders>
          </w:tcPr>
          <w:p w14:paraId="104C9C9B" w14:textId="77777777" w:rsidR="00E3706D" w:rsidRPr="005B1510" w:rsidRDefault="00E3706D" w:rsidP="002C7BA3">
            <w:pPr>
              <w:pStyle w:val="cTableText"/>
              <w:numPr>
                <w:ilvl w:val="12"/>
                <w:numId w:val="0"/>
              </w:numPr>
            </w:pPr>
            <w:r w:rsidRPr="005B1510">
              <w:t>Enter when applicable.  See the UB-04 Manual for requirements and for the codes used to identify conditions or events relating to this bill.</w:t>
            </w:r>
          </w:p>
        </w:tc>
      </w:tr>
      <w:tr w:rsidR="00E3706D" w:rsidRPr="005B1510" w14:paraId="24A50454"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0CD518E4" w14:textId="77777777" w:rsidR="00E3706D" w:rsidRPr="005B1510" w:rsidRDefault="00E3706D" w:rsidP="002C7BA3">
            <w:pPr>
              <w:pStyle w:val="cTableText"/>
              <w:numPr>
                <w:ilvl w:val="12"/>
                <w:numId w:val="0"/>
              </w:numPr>
            </w:pPr>
            <w:r w:rsidRPr="005B1510">
              <w:t>29.</w:t>
            </w:r>
          </w:p>
        </w:tc>
        <w:tc>
          <w:tcPr>
            <w:tcW w:w="2580" w:type="dxa"/>
            <w:tcBorders>
              <w:top w:val="single" w:sz="6" w:space="0" w:color="auto"/>
              <w:left w:val="nil"/>
              <w:bottom w:val="single" w:sz="6" w:space="0" w:color="auto"/>
              <w:right w:val="nil"/>
            </w:tcBorders>
          </w:tcPr>
          <w:p w14:paraId="6628A3DD" w14:textId="77777777" w:rsidR="00E3706D" w:rsidRPr="005B1510" w:rsidRDefault="00E3706D" w:rsidP="002C7BA3">
            <w:pPr>
              <w:pStyle w:val="cTableText"/>
              <w:numPr>
                <w:ilvl w:val="12"/>
                <w:numId w:val="0"/>
              </w:numPr>
            </w:pPr>
            <w:smartTag w:uri="urn:schemas-microsoft-com:office:smarttags" w:element="place">
              <w:smartTag w:uri="urn:schemas-microsoft-com:office:smarttags" w:element="City">
                <w:r w:rsidRPr="005B1510">
                  <w:t>ACDT</w:t>
                </w:r>
              </w:smartTag>
              <w:r w:rsidRPr="005B1510">
                <w:t xml:space="preserve"> </w:t>
              </w:r>
              <w:smartTag w:uri="urn:schemas-microsoft-com:office:smarttags" w:element="PlaceType">
                <w:r w:rsidRPr="005B1510">
                  <w:t>STATE</w:t>
                </w:r>
              </w:smartTag>
            </w:smartTag>
          </w:p>
        </w:tc>
        <w:tc>
          <w:tcPr>
            <w:tcW w:w="5819" w:type="dxa"/>
            <w:tcBorders>
              <w:top w:val="single" w:sz="6" w:space="0" w:color="auto"/>
              <w:left w:val="nil"/>
              <w:bottom w:val="single" w:sz="6" w:space="0" w:color="auto"/>
              <w:right w:val="nil"/>
            </w:tcBorders>
          </w:tcPr>
          <w:p w14:paraId="4023489A" w14:textId="77777777" w:rsidR="00E3706D" w:rsidRPr="005B1510" w:rsidRDefault="00E3706D" w:rsidP="002C7BA3">
            <w:pPr>
              <w:rPr>
                <w:rFonts w:cs="Arial"/>
              </w:rPr>
            </w:pPr>
            <w:r w:rsidRPr="005B1510">
              <w:rPr>
                <w:rStyle w:val="cTableTextChar"/>
              </w:rPr>
              <w:t>Not required</w:t>
            </w:r>
            <w:r w:rsidRPr="005B1510">
              <w:t>.</w:t>
            </w:r>
          </w:p>
        </w:tc>
      </w:tr>
      <w:tr w:rsidR="00E3706D" w:rsidRPr="005B1510" w14:paraId="641AF1D1"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69A3CFD2" w14:textId="77777777" w:rsidR="00E3706D" w:rsidRPr="005B1510" w:rsidRDefault="00E3706D" w:rsidP="002C7BA3">
            <w:pPr>
              <w:pStyle w:val="cTableText"/>
              <w:numPr>
                <w:ilvl w:val="12"/>
                <w:numId w:val="0"/>
              </w:numPr>
            </w:pPr>
            <w:r w:rsidRPr="005B1510">
              <w:t>30.</w:t>
            </w:r>
          </w:p>
        </w:tc>
        <w:tc>
          <w:tcPr>
            <w:tcW w:w="2580" w:type="dxa"/>
            <w:tcBorders>
              <w:top w:val="single" w:sz="6" w:space="0" w:color="auto"/>
              <w:left w:val="nil"/>
              <w:bottom w:val="single" w:sz="6" w:space="0" w:color="auto"/>
              <w:right w:val="nil"/>
            </w:tcBorders>
          </w:tcPr>
          <w:p w14:paraId="4C68AC2A" w14:textId="77777777" w:rsidR="00E3706D" w:rsidRPr="005B1510" w:rsidRDefault="00E3706D" w:rsidP="002C7BA3">
            <w:pPr>
              <w:pStyle w:val="cTableText"/>
              <w:numPr>
                <w:ilvl w:val="12"/>
                <w:numId w:val="0"/>
              </w:numPr>
            </w:pPr>
            <w:r w:rsidRPr="005B1510">
              <w:t>(blank)</w:t>
            </w:r>
          </w:p>
        </w:tc>
        <w:tc>
          <w:tcPr>
            <w:tcW w:w="5819" w:type="dxa"/>
            <w:tcBorders>
              <w:top w:val="single" w:sz="6" w:space="0" w:color="auto"/>
              <w:left w:val="nil"/>
              <w:bottom w:val="single" w:sz="6" w:space="0" w:color="auto"/>
              <w:right w:val="nil"/>
            </w:tcBorders>
          </w:tcPr>
          <w:p w14:paraId="66A1B148" w14:textId="77777777" w:rsidR="00E3706D" w:rsidRPr="005B1510" w:rsidRDefault="00E3706D" w:rsidP="002C7BA3">
            <w:pPr>
              <w:pStyle w:val="cTableText"/>
              <w:numPr>
                <w:ilvl w:val="12"/>
                <w:numId w:val="0"/>
              </w:numPr>
            </w:pPr>
            <w:r w:rsidRPr="005B1510">
              <w:t>Unassigned data field.</w:t>
            </w:r>
          </w:p>
        </w:tc>
      </w:tr>
      <w:tr w:rsidR="00E3706D" w:rsidRPr="005B1510" w14:paraId="0192E8F2"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78BBD6E2" w14:textId="77777777" w:rsidR="00E3706D" w:rsidRPr="005B1510" w:rsidRDefault="00E3706D" w:rsidP="002C7BA3">
            <w:pPr>
              <w:pStyle w:val="cTableText"/>
              <w:numPr>
                <w:ilvl w:val="12"/>
                <w:numId w:val="0"/>
              </w:numPr>
            </w:pPr>
            <w:r w:rsidRPr="005B1510">
              <w:t>31.-34.</w:t>
            </w:r>
          </w:p>
        </w:tc>
        <w:tc>
          <w:tcPr>
            <w:tcW w:w="2580" w:type="dxa"/>
            <w:tcBorders>
              <w:top w:val="single" w:sz="6" w:space="0" w:color="auto"/>
              <w:left w:val="nil"/>
              <w:bottom w:val="single" w:sz="6" w:space="0" w:color="auto"/>
              <w:right w:val="nil"/>
            </w:tcBorders>
          </w:tcPr>
          <w:p w14:paraId="592F94E2" w14:textId="77777777" w:rsidR="00E3706D" w:rsidRPr="005B1510" w:rsidRDefault="00E3706D" w:rsidP="002C7BA3">
            <w:pPr>
              <w:pStyle w:val="cTableText"/>
              <w:numPr>
                <w:ilvl w:val="12"/>
                <w:numId w:val="0"/>
              </w:numPr>
            </w:pPr>
            <w:r w:rsidRPr="005B1510">
              <w:t>OCCURRENCE CODES AND DATES</w:t>
            </w:r>
          </w:p>
        </w:tc>
        <w:tc>
          <w:tcPr>
            <w:tcW w:w="5819" w:type="dxa"/>
            <w:tcBorders>
              <w:top w:val="single" w:sz="6" w:space="0" w:color="auto"/>
              <w:left w:val="nil"/>
              <w:bottom w:val="single" w:sz="6" w:space="0" w:color="auto"/>
              <w:right w:val="nil"/>
            </w:tcBorders>
          </w:tcPr>
          <w:p w14:paraId="116F9AD0" w14:textId="77777777" w:rsidR="00E3706D" w:rsidRPr="005B1510" w:rsidRDefault="00E3706D" w:rsidP="002C7BA3">
            <w:pPr>
              <w:pStyle w:val="cTableText"/>
              <w:numPr>
                <w:ilvl w:val="12"/>
                <w:numId w:val="0"/>
              </w:numPr>
            </w:pPr>
            <w:r w:rsidRPr="005B1510">
              <w:t>Enter when applicable.  See the UB-04 Manual.</w:t>
            </w:r>
          </w:p>
        </w:tc>
      </w:tr>
      <w:tr w:rsidR="00E3706D" w:rsidRPr="005B1510" w14:paraId="55B308A8"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7BFF350C" w14:textId="77777777" w:rsidR="00E3706D" w:rsidRPr="005B1510" w:rsidRDefault="00E3706D" w:rsidP="002C7BA3">
            <w:pPr>
              <w:pStyle w:val="cTableText"/>
              <w:numPr>
                <w:ilvl w:val="12"/>
                <w:numId w:val="0"/>
              </w:numPr>
            </w:pPr>
            <w:r w:rsidRPr="005B1510">
              <w:t>35.-36.</w:t>
            </w:r>
          </w:p>
        </w:tc>
        <w:tc>
          <w:tcPr>
            <w:tcW w:w="2580" w:type="dxa"/>
            <w:tcBorders>
              <w:top w:val="single" w:sz="6" w:space="0" w:color="auto"/>
              <w:left w:val="nil"/>
              <w:bottom w:val="single" w:sz="6" w:space="0" w:color="auto"/>
              <w:right w:val="nil"/>
            </w:tcBorders>
          </w:tcPr>
          <w:p w14:paraId="08A302DA" w14:textId="77777777" w:rsidR="00E3706D" w:rsidRPr="005B1510" w:rsidRDefault="00E3706D" w:rsidP="002C7BA3">
            <w:pPr>
              <w:pStyle w:val="cTableText"/>
              <w:numPr>
                <w:ilvl w:val="12"/>
                <w:numId w:val="0"/>
              </w:numPr>
            </w:pPr>
            <w:r w:rsidRPr="005B1510">
              <w:t>OCCURRENCE SPAN CODES AND DATES</w:t>
            </w:r>
          </w:p>
        </w:tc>
        <w:tc>
          <w:tcPr>
            <w:tcW w:w="5819" w:type="dxa"/>
            <w:tcBorders>
              <w:top w:val="single" w:sz="6" w:space="0" w:color="auto"/>
              <w:left w:val="nil"/>
              <w:bottom w:val="single" w:sz="6" w:space="0" w:color="auto"/>
              <w:right w:val="nil"/>
            </w:tcBorders>
          </w:tcPr>
          <w:p w14:paraId="70B11D04" w14:textId="77777777" w:rsidR="00E3706D" w:rsidRPr="005B1510" w:rsidRDefault="00E3706D" w:rsidP="002C7BA3">
            <w:pPr>
              <w:pStyle w:val="cTableText"/>
              <w:numPr>
                <w:ilvl w:val="12"/>
                <w:numId w:val="0"/>
              </w:numPr>
            </w:pPr>
            <w:r w:rsidRPr="005B1510">
              <w:t>Not applicable to Hospice</w:t>
            </w:r>
          </w:p>
        </w:tc>
      </w:tr>
      <w:tr w:rsidR="00E3706D" w:rsidRPr="005B1510" w14:paraId="178144D1"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505FE594" w14:textId="77777777" w:rsidR="00E3706D" w:rsidRPr="005B1510" w:rsidRDefault="00E3706D" w:rsidP="002C7BA3">
            <w:pPr>
              <w:pStyle w:val="cTableText"/>
              <w:numPr>
                <w:ilvl w:val="12"/>
                <w:numId w:val="0"/>
              </w:numPr>
            </w:pPr>
            <w:r w:rsidRPr="005B1510">
              <w:t>37.</w:t>
            </w:r>
          </w:p>
        </w:tc>
        <w:tc>
          <w:tcPr>
            <w:tcW w:w="2580" w:type="dxa"/>
            <w:tcBorders>
              <w:top w:val="single" w:sz="6" w:space="0" w:color="auto"/>
              <w:left w:val="nil"/>
              <w:bottom w:val="single" w:sz="6" w:space="0" w:color="auto"/>
              <w:right w:val="nil"/>
            </w:tcBorders>
          </w:tcPr>
          <w:p w14:paraId="09F742B9" w14:textId="77777777" w:rsidR="00E3706D" w:rsidRPr="005B1510" w:rsidRDefault="00E3706D" w:rsidP="002C7BA3">
            <w:pPr>
              <w:pStyle w:val="cTableText"/>
              <w:numPr>
                <w:ilvl w:val="12"/>
                <w:numId w:val="0"/>
              </w:numPr>
            </w:pPr>
            <w:r w:rsidRPr="005B1510">
              <w:t>Not used</w:t>
            </w:r>
          </w:p>
        </w:tc>
        <w:tc>
          <w:tcPr>
            <w:tcW w:w="5819" w:type="dxa"/>
            <w:tcBorders>
              <w:top w:val="single" w:sz="6" w:space="0" w:color="auto"/>
              <w:left w:val="nil"/>
              <w:bottom w:val="single" w:sz="6" w:space="0" w:color="auto"/>
              <w:right w:val="nil"/>
            </w:tcBorders>
          </w:tcPr>
          <w:p w14:paraId="6DC77285" w14:textId="77777777" w:rsidR="00E3706D" w:rsidRPr="005B1510" w:rsidRDefault="00E3706D" w:rsidP="002C7BA3">
            <w:pPr>
              <w:pStyle w:val="cTableText"/>
              <w:numPr>
                <w:ilvl w:val="12"/>
                <w:numId w:val="0"/>
              </w:numPr>
            </w:pPr>
            <w:r w:rsidRPr="005B1510">
              <w:t>Reserved for assignment by the NUBC.</w:t>
            </w:r>
          </w:p>
        </w:tc>
      </w:tr>
      <w:tr w:rsidR="00E3706D" w:rsidRPr="005B1510" w14:paraId="576DD43C"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5539BA00" w14:textId="77777777" w:rsidR="00E3706D" w:rsidRPr="005B1510" w:rsidRDefault="00E3706D" w:rsidP="002C7BA3">
            <w:pPr>
              <w:pStyle w:val="cTableText"/>
              <w:numPr>
                <w:ilvl w:val="12"/>
                <w:numId w:val="0"/>
              </w:numPr>
            </w:pPr>
            <w:r w:rsidRPr="005B1510">
              <w:lastRenderedPageBreak/>
              <w:t>38.</w:t>
            </w:r>
          </w:p>
        </w:tc>
        <w:tc>
          <w:tcPr>
            <w:tcW w:w="2580" w:type="dxa"/>
            <w:tcBorders>
              <w:top w:val="single" w:sz="6" w:space="0" w:color="auto"/>
              <w:left w:val="nil"/>
              <w:bottom w:val="single" w:sz="6" w:space="0" w:color="auto"/>
              <w:right w:val="nil"/>
            </w:tcBorders>
          </w:tcPr>
          <w:p w14:paraId="22A1750F" w14:textId="77777777" w:rsidR="00E3706D" w:rsidRPr="005B1510" w:rsidRDefault="00E3706D" w:rsidP="002C7BA3">
            <w:pPr>
              <w:pStyle w:val="cTableText"/>
              <w:numPr>
                <w:ilvl w:val="12"/>
                <w:numId w:val="0"/>
              </w:numPr>
            </w:pPr>
            <w:r w:rsidRPr="005B1510">
              <w:t>Responsible Party Name and Address</w:t>
            </w:r>
          </w:p>
        </w:tc>
        <w:tc>
          <w:tcPr>
            <w:tcW w:w="5819" w:type="dxa"/>
            <w:tcBorders>
              <w:top w:val="single" w:sz="6" w:space="0" w:color="auto"/>
              <w:left w:val="nil"/>
              <w:bottom w:val="single" w:sz="6" w:space="0" w:color="auto"/>
              <w:right w:val="nil"/>
            </w:tcBorders>
          </w:tcPr>
          <w:p w14:paraId="271478DF" w14:textId="77777777" w:rsidR="00E3706D" w:rsidRPr="005B1510" w:rsidRDefault="00E3706D" w:rsidP="002C7BA3">
            <w:pPr>
              <w:pStyle w:val="cTableText"/>
              <w:numPr>
                <w:ilvl w:val="12"/>
                <w:numId w:val="0"/>
              </w:numPr>
            </w:pPr>
            <w:r w:rsidRPr="005B1510">
              <w:t>Not applicable to Hospice</w:t>
            </w:r>
          </w:p>
        </w:tc>
      </w:tr>
      <w:tr w:rsidR="00E3706D" w:rsidRPr="005B1510" w14:paraId="6C7D7495" w14:textId="77777777" w:rsidTr="00E3706D">
        <w:tblPrEx>
          <w:tblCellMar>
            <w:top w:w="0" w:type="dxa"/>
            <w:bottom w:w="0" w:type="dxa"/>
          </w:tblCellMar>
        </w:tblPrEx>
        <w:trPr>
          <w:gridAfter w:val="1"/>
          <w:wAfter w:w="35" w:type="dxa"/>
          <w:cantSplit/>
        </w:trPr>
        <w:tc>
          <w:tcPr>
            <w:tcW w:w="940" w:type="dxa"/>
            <w:tcBorders>
              <w:top w:val="single" w:sz="4" w:space="0" w:color="auto"/>
              <w:left w:val="nil"/>
              <w:bottom w:val="nil"/>
              <w:right w:val="nil"/>
            </w:tcBorders>
          </w:tcPr>
          <w:p w14:paraId="2B73D7BE" w14:textId="77777777" w:rsidR="00E3706D" w:rsidRPr="005B1510" w:rsidRDefault="00E3706D" w:rsidP="002C7BA3">
            <w:pPr>
              <w:pStyle w:val="cTableText"/>
              <w:numPr>
                <w:ilvl w:val="12"/>
                <w:numId w:val="0"/>
              </w:numPr>
            </w:pPr>
            <w:r w:rsidRPr="005B1510">
              <w:t>39.</w:t>
            </w:r>
          </w:p>
        </w:tc>
        <w:tc>
          <w:tcPr>
            <w:tcW w:w="2580" w:type="dxa"/>
            <w:tcBorders>
              <w:top w:val="single" w:sz="4" w:space="0" w:color="auto"/>
              <w:left w:val="nil"/>
              <w:bottom w:val="nil"/>
              <w:right w:val="nil"/>
            </w:tcBorders>
          </w:tcPr>
          <w:p w14:paraId="1628549D" w14:textId="77777777" w:rsidR="00E3706D" w:rsidRPr="005B1510" w:rsidRDefault="00E3706D" w:rsidP="002C7BA3">
            <w:pPr>
              <w:pStyle w:val="cTableText"/>
              <w:numPr>
                <w:ilvl w:val="12"/>
                <w:numId w:val="0"/>
              </w:numPr>
            </w:pPr>
            <w:r w:rsidRPr="005B1510">
              <w:t xml:space="preserve">VALUE CODES </w:t>
            </w:r>
          </w:p>
        </w:tc>
        <w:tc>
          <w:tcPr>
            <w:tcW w:w="5819" w:type="dxa"/>
            <w:tcBorders>
              <w:top w:val="single" w:sz="4" w:space="0" w:color="auto"/>
              <w:left w:val="nil"/>
              <w:bottom w:val="nil"/>
              <w:right w:val="nil"/>
            </w:tcBorders>
          </w:tcPr>
          <w:p w14:paraId="2442D48B" w14:textId="77777777" w:rsidR="00E3706D" w:rsidRPr="005B1510" w:rsidRDefault="00E3706D" w:rsidP="002C7BA3">
            <w:pPr>
              <w:pStyle w:val="cTableText"/>
              <w:numPr>
                <w:ilvl w:val="12"/>
                <w:numId w:val="0"/>
              </w:numPr>
            </w:pPr>
            <w:r w:rsidRPr="005B1510">
              <w:rPr>
                <w:b/>
              </w:rPr>
              <w:t>Required</w:t>
            </w:r>
            <w:r w:rsidRPr="005B1510">
              <w:t xml:space="preserve"> when the claim is for only one consecutive period (within the same calendar month) of one Hospice care category (</w:t>
            </w:r>
            <w:r w:rsidRPr="005B1510">
              <w:rPr>
                <w:b/>
              </w:rPr>
              <w:t>except Continuous Home Care</w:t>
            </w:r>
            <w:r w:rsidRPr="005B1510">
              <w:t xml:space="preserve">) and that consecutive period is identical to the period identified by the Statement Covers Period (field 6) FROM and THROUGH dates.  Enter </w:t>
            </w:r>
            <w:proofErr w:type="gramStart"/>
            <w:r w:rsidRPr="005B1510">
              <w:t>number</w:t>
            </w:r>
            <w:proofErr w:type="gramEnd"/>
            <w:r w:rsidRPr="005B1510">
              <w:t xml:space="preserve"> of days (units billed) to the left of the vertical dotted line and enter two zeroes (00) to the right of the </w:t>
            </w:r>
            <w:proofErr w:type="gramStart"/>
            <w:r w:rsidRPr="005B1510">
              <w:t>vertical</w:t>
            </w:r>
            <w:proofErr w:type="gramEnd"/>
            <w:r w:rsidRPr="005B1510">
              <w:t xml:space="preserve"> dotted line.</w:t>
            </w:r>
          </w:p>
          <w:p w14:paraId="32E0933E" w14:textId="77777777" w:rsidR="00E3706D" w:rsidRPr="005B1510" w:rsidRDefault="00E3706D" w:rsidP="002C7BA3">
            <w:pPr>
              <w:pStyle w:val="cTableText"/>
              <w:numPr>
                <w:ilvl w:val="12"/>
                <w:numId w:val="0"/>
              </w:numPr>
            </w:pPr>
            <w:r w:rsidRPr="005B1510">
              <w:t>Not applicable to Continuous Home Care.</w:t>
            </w:r>
          </w:p>
        </w:tc>
      </w:tr>
      <w:tr w:rsidR="00E3706D" w:rsidRPr="005B1510" w14:paraId="0592943C"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23EE67C6" w14:textId="77777777" w:rsidR="00E3706D" w:rsidRPr="005B1510" w:rsidRDefault="00E3706D" w:rsidP="002C7BA3">
            <w:pPr>
              <w:pStyle w:val="cTableText"/>
              <w:numPr>
                <w:ilvl w:val="12"/>
                <w:numId w:val="0"/>
              </w:numPr>
            </w:pPr>
            <w:r w:rsidRPr="005B1510">
              <w:t>a.</w:t>
            </w:r>
          </w:p>
        </w:tc>
        <w:tc>
          <w:tcPr>
            <w:tcW w:w="2580" w:type="dxa"/>
            <w:tcBorders>
              <w:top w:val="nil"/>
              <w:left w:val="nil"/>
              <w:bottom w:val="nil"/>
              <w:right w:val="nil"/>
            </w:tcBorders>
          </w:tcPr>
          <w:p w14:paraId="0C0FE349" w14:textId="77777777" w:rsidR="00E3706D" w:rsidRPr="005B1510" w:rsidRDefault="00E3706D" w:rsidP="002C7BA3">
            <w:pPr>
              <w:pStyle w:val="cTableText"/>
              <w:numPr>
                <w:ilvl w:val="12"/>
                <w:numId w:val="0"/>
              </w:numPr>
            </w:pPr>
            <w:r w:rsidRPr="005B1510">
              <w:tab/>
              <w:t>CODE</w:t>
            </w:r>
          </w:p>
        </w:tc>
        <w:tc>
          <w:tcPr>
            <w:tcW w:w="5819" w:type="dxa"/>
            <w:tcBorders>
              <w:top w:val="nil"/>
              <w:left w:val="nil"/>
              <w:bottom w:val="nil"/>
              <w:right w:val="nil"/>
            </w:tcBorders>
          </w:tcPr>
          <w:p w14:paraId="588F1E84" w14:textId="77777777" w:rsidR="00E3706D" w:rsidRPr="005B1510" w:rsidRDefault="00E3706D" w:rsidP="002C7BA3">
            <w:pPr>
              <w:pStyle w:val="cTableText"/>
              <w:numPr>
                <w:ilvl w:val="12"/>
                <w:numId w:val="0"/>
              </w:numPr>
            </w:pPr>
            <w:r w:rsidRPr="005B1510">
              <w:t>When applicable, as determined by the VALUE CODES requirement rule, enter 80.</w:t>
            </w:r>
          </w:p>
        </w:tc>
      </w:tr>
      <w:tr w:rsidR="00E3706D" w:rsidRPr="005B1510" w14:paraId="54C37FAE"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634D72F3" w14:textId="77777777" w:rsidR="00E3706D" w:rsidRPr="005B1510" w:rsidRDefault="00E3706D" w:rsidP="002C7BA3">
            <w:pPr>
              <w:pStyle w:val="cTableText"/>
              <w:numPr>
                <w:ilvl w:val="12"/>
                <w:numId w:val="0"/>
              </w:numPr>
            </w:pPr>
            <w:r w:rsidRPr="005B1510">
              <w:t>b.</w:t>
            </w:r>
          </w:p>
        </w:tc>
        <w:tc>
          <w:tcPr>
            <w:tcW w:w="2580" w:type="dxa"/>
            <w:tcBorders>
              <w:top w:val="nil"/>
              <w:left w:val="nil"/>
              <w:bottom w:val="nil"/>
              <w:right w:val="nil"/>
            </w:tcBorders>
          </w:tcPr>
          <w:p w14:paraId="2D3FB41D" w14:textId="77777777" w:rsidR="00E3706D" w:rsidRPr="005B1510" w:rsidRDefault="00E3706D" w:rsidP="002C7BA3">
            <w:pPr>
              <w:pStyle w:val="cTableText"/>
              <w:numPr>
                <w:ilvl w:val="12"/>
                <w:numId w:val="0"/>
              </w:numPr>
            </w:pPr>
            <w:r w:rsidRPr="005B1510">
              <w:tab/>
              <w:t>AMOUNT</w:t>
            </w:r>
          </w:p>
        </w:tc>
        <w:tc>
          <w:tcPr>
            <w:tcW w:w="5819" w:type="dxa"/>
            <w:tcBorders>
              <w:top w:val="nil"/>
              <w:left w:val="nil"/>
              <w:bottom w:val="nil"/>
              <w:right w:val="nil"/>
            </w:tcBorders>
          </w:tcPr>
          <w:p w14:paraId="7FED7C38" w14:textId="77777777" w:rsidR="00E3706D" w:rsidRPr="005B1510" w:rsidRDefault="00E3706D" w:rsidP="002C7BA3">
            <w:pPr>
              <w:pStyle w:val="cTableText"/>
              <w:numPr>
                <w:ilvl w:val="12"/>
                <w:numId w:val="0"/>
              </w:numPr>
            </w:pPr>
            <w:r w:rsidRPr="005B1510">
              <w:t xml:space="preserve">When applicable, as determined by the VALUE CODES requirement rule, enter the number of days between the Statement Covers Period FROM date and THROUGH date (field 6), inclusive.  Enter </w:t>
            </w:r>
            <w:proofErr w:type="gramStart"/>
            <w:r w:rsidRPr="005B1510">
              <w:t>number</w:t>
            </w:r>
            <w:proofErr w:type="gramEnd"/>
            <w:r w:rsidRPr="005B1510">
              <w:t xml:space="preserve"> of days (units billed) to the left of the vertical dotted line and enter two zeroes (00) to the right of the vertical dotted line.</w:t>
            </w:r>
          </w:p>
        </w:tc>
      </w:tr>
      <w:tr w:rsidR="00E3706D" w:rsidRPr="005B1510" w14:paraId="2BE1C5BC" w14:textId="77777777" w:rsidTr="00E3706D">
        <w:tblPrEx>
          <w:tblCellMar>
            <w:top w:w="0" w:type="dxa"/>
            <w:bottom w:w="0" w:type="dxa"/>
          </w:tblCellMar>
        </w:tblPrEx>
        <w:trPr>
          <w:gridAfter w:val="1"/>
          <w:wAfter w:w="35" w:type="dxa"/>
          <w:cantSplit/>
        </w:trPr>
        <w:tc>
          <w:tcPr>
            <w:tcW w:w="940" w:type="dxa"/>
            <w:tcBorders>
              <w:top w:val="single" w:sz="4" w:space="0" w:color="auto"/>
              <w:left w:val="nil"/>
              <w:bottom w:val="single" w:sz="4" w:space="0" w:color="auto"/>
              <w:right w:val="nil"/>
            </w:tcBorders>
          </w:tcPr>
          <w:p w14:paraId="6B06227B" w14:textId="77777777" w:rsidR="00E3706D" w:rsidRPr="005B1510" w:rsidRDefault="00E3706D" w:rsidP="002C7BA3">
            <w:pPr>
              <w:pStyle w:val="cTableText"/>
              <w:numPr>
                <w:ilvl w:val="12"/>
                <w:numId w:val="0"/>
              </w:numPr>
            </w:pPr>
            <w:r w:rsidRPr="005B1510">
              <w:t>40.</w:t>
            </w:r>
          </w:p>
        </w:tc>
        <w:tc>
          <w:tcPr>
            <w:tcW w:w="2580" w:type="dxa"/>
            <w:tcBorders>
              <w:top w:val="single" w:sz="4" w:space="0" w:color="auto"/>
              <w:left w:val="nil"/>
              <w:bottom w:val="single" w:sz="4" w:space="0" w:color="auto"/>
              <w:right w:val="nil"/>
            </w:tcBorders>
          </w:tcPr>
          <w:p w14:paraId="6565B494" w14:textId="77777777" w:rsidR="00E3706D" w:rsidRPr="005B1510" w:rsidRDefault="00E3706D" w:rsidP="002C7BA3">
            <w:pPr>
              <w:pStyle w:val="cTableText"/>
              <w:numPr>
                <w:ilvl w:val="12"/>
                <w:numId w:val="0"/>
              </w:numPr>
            </w:pPr>
            <w:r w:rsidRPr="005B1510">
              <w:t>VALUE CODES</w:t>
            </w:r>
          </w:p>
        </w:tc>
        <w:tc>
          <w:tcPr>
            <w:tcW w:w="5819" w:type="dxa"/>
            <w:tcBorders>
              <w:top w:val="single" w:sz="4" w:space="0" w:color="auto"/>
              <w:left w:val="nil"/>
              <w:bottom w:val="single" w:sz="4" w:space="0" w:color="auto"/>
              <w:right w:val="nil"/>
            </w:tcBorders>
          </w:tcPr>
          <w:p w14:paraId="09CD8130" w14:textId="77777777" w:rsidR="00E3706D" w:rsidRPr="005B1510" w:rsidRDefault="00E3706D" w:rsidP="002C7BA3">
            <w:pPr>
              <w:pStyle w:val="cTableText"/>
              <w:numPr>
                <w:ilvl w:val="12"/>
                <w:numId w:val="0"/>
              </w:numPr>
            </w:pPr>
            <w:r w:rsidRPr="005B1510">
              <w:t>Not required.</w:t>
            </w:r>
          </w:p>
        </w:tc>
      </w:tr>
      <w:tr w:rsidR="00E3706D" w:rsidRPr="005B1510" w14:paraId="3CF3AC8E" w14:textId="77777777" w:rsidTr="00E3706D">
        <w:tblPrEx>
          <w:tblCellMar>
            <w:top w:w="0" w:type="dxa"/>
            <w:bottom w:w="0" w:type="dxa"/>
          </w:tblCellMar>
        </w:tblPrEx>
        <w:trPr>
          <w:gridAfter w:val="1"/>
          <w:wAfter w:w="35" w:type="dxa"/>
          <w:cantSplit/>
        </w:trPr>
        <w:tc>
          <w:tcPr>
            <w:tcW w:w="940" w:type="dxa"/>
            <w:tcBorders>
              <w:top w:val="single" w:sz="4" w:space="0" w:color="auto"/>
              <w:left w:val="nil"/>
              <w:bottom w:val="single" w:sz="4" w:space="0" w:color="auto"/>
              <w:right w:val="nil"/>
            </w:tcBorders>
          </w:tcPr>
          <w:p w14:paraId="0F6B9916" w14:textId="77777777" w:rsidR="00E3706D" w:rsidRPr="005B1510" w:rsidRDefault="00E3706D" w:rsidP="002C7BA3">
            <w:pPr>
              <w:pStyle w:val="cTableText"/>
              <w:numPr>
                <w:ilvl w:val="12"/>
                <w:numId w:val="0"/>
              </w:numPr>
            </w:pPr>
            <w:r w:rsidRPr="005B1510">
              <w:t>41.</w:t>
            </w:r>
          </w:p>
        </w:tc>
        <w:tc>
          <w:tcPr>
            <w:tcW w:w="2580" w:type="dxa"/>
            <w:tcBorders>
              <w:top w:val="single" w:sz="4" w:space="0" w:color="auto"/>
              <w:left w:val="nil"/>
              <w:bottom w:val="single" w:sz="4" w:space="0" w:color="auto"/>
              <w:right w:val="nil"/>
            </w:tcBorders>
          </w:tcPr>
          <w:p w14:paraId="2DDCA807" w14:textId="77777777" w:rsidR="00E3706D" w:rsidRPr="005B1510" w:rsidRDefault="00E3706D" w:rsidP="002C7BA3">
            <w:pPr>
              <w:pStyle w:val="cTableText"/>
              <w:numPr>
                <w:ilvl w:val="12"/>
                <w:numId w:val="0"/>
              </w:numPr>
            </w:pPr>
            <w:r w:rsidRPr="005B1510">
              <w:t>VALUE CODES</w:t>
            </w:r>
          </w:p>
        </w:tc>
        <w:tc>
          <w:tcPr>
            <w:tcW w:w="5819" w:type="dxa"/>
            <w:tcBorders>
              <w:top w:val="single" w:sz="4" w:space="0" w:color="auto"/>
              <w:left w:val="nil"/>
              <w:bottom w:val="single" w:sz="4" w:space="0" w:color="auto"/>
              <w:right w:val="nil"/>
            </w:tcBorders>
          </w:tcPr>
          <w:p w14:paraId="0526CF84" w14:textId="77777777" w:rsidR="00E3706D" w:rsidRPr="005B1510" w:rsidRDefault="00E3706D" w:rsidP="002C7BA3">
            <w:pPr>
              <w:pStyle w:val="cTableText"/>
              <w:numPr>
                <w:ilvl w:val="12"/>
                <w:numId w:val="0"/>
              </w:numPr>
            </w:pPr>
            <w:r w:rsidRPr="005B1510">
              <w:t>Not required.</w:t>
            </w:r>
          </w:p>
        </w:tc>
      </w:tr>
      <w:tr w:rsidR="00E3706D" w:rsidRPr="005B1510" w14:paraId="1D7EF048"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6B2FA6DD" w14:textId="77777777" w:rsidR="00E3706D" w:rsidRPr="005B1510" w:rsidRDefault="00E3706D" w:rsidP="002C7BA3">
            <w:pPr>
              <w:pStyle w:val="cTableText"/>
              <w:numPr>
                <w:ilvl w:val="12"/>
                <w:numId w:val="0"/>
              </w:numPr>
            </w:pPr>
            <w:r w:rsidRPr="005B1510">
              <w:t>42.</w:t>
            </w:r>
          </w:p>
        </w:tc>
        <w:tc>
          <w:tcPr>
            <w:tcW w:w="2580" w:type="dxa"/>
            <w:tcBorders>
              <w:top w:val="single" w:sz="6" w:space="0" w:color="auto"/>
              <w:left w:val="nil"/>
              <w:bottom w:val="single" w:sz="6" w:space="0" w:color="auto"/>
              <w:right w:val="nil"/>
            </w:tcBorders>
          </w:tcPr>
          <w:p w14:paraId="1E215FFA" w14:textId="77777777" w:rsidR="00E3706D" w:rsidRPr="005B1510" w:rsidRDefault="00E3706D" w:rsidP="002C7BA3">
            <w:pPr>
              <w:pStyle w:val="cTableText"/>
              <w:numPr>
                <w:ilvl w:val="12"/>
                <w:numId w:val="0"/>
              </w:numPr>
            </w:pPr>
            <w:r w:rsidRPr="005B1510">
              <w:t>REV CD</w:t>
            </w:r>
          </w:p>
        </w:tc>
        <w:tc>
          <w:tcPr>
            <w:tcW w:w="5819" w:type="dxa"/>
            <w:tcBorders>
              <w:top w:val="single" w:sz="6" w:space="0" w:color="auto"/>
              <w:left w:val="nil"/>
              <w:bottom w:val="single" w:sz="6" w:space="0" w:color="auto"/>
              <w:right w:val="nil"/>
            </w:tcBorders>
          </w:tcPr>
          <w:p w14:paraId="016BBEAF" w14:textId="77777777" w:rsidR="00E3706D" w:rsidRPr="005B1510" w:rsidRDefault="00E3706D" w:rsidP="002C7BA3">
            <w:pPr>
              <w:pStyle w:val="cTableText"/>
              <w:numPr>
                <w:ilvl w:val="12"/>
                <w:numId w:val="0"/>
              </w:numPr>
            </w:pPr>
            <w:r w:rsidRPr="005B1510">
              <w:rPr>
                <w:b/>
              </w:rPr>
              <w:t>Required:</w:t>
            </w:r>
            <w:r w:rsidRPr="005B1510">
              <w:t xml:space="preserve"> Enter the applicable Hospice Program revenue code.  When the claim is for Continuous Home Care, enter revenue code </w:t>
            </w:r>
            <w:r w:rsidRPr="005B1510">
              <w:rPr>
                <w:b/>
              </w:rPr>
              <w:t>0652</w:t>
            </w:r>
            <w:r w:rsidRPr="005B1510">
              <w:t xml:space="preserve"> once for each date of service</w:t>
            </w:r>
          </w:p>
        </w:tc>
      </w:tr>
      <w:tr w:rsidR="00E3706D" w:rsidRPr="005B1510" w14:paraId="12DC54EA"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29D4B02F" w14:textId="77777777" w:rsidR="00E3706D" w:rsidRPr="005B1510" w:rsidRDefault="00E3706D" w:rsidP="002C7BA3">
            <w:pPr>
              <w:pStyle w:val="cTableText"/>
              <w:numPr>
                <w:ilvl w:val="12"/>
                <w:numId w:val="0"/>
              </w:numPr>
            </w:pPr>
            <w:r w:rsidRPr="005B1510">
              <w:t>43.</w:t>
            </w:r>
          </w:p>
        </w:tc>
        <w:tc>
          <w:tcPr>
            <w:tcW w:w="2580" w:type="dxa"/>
            <w:tcBorders>
              <w:top w:val="single" w:sz="6" w:space="0" w:color="auto"/>
              <w:left w:val="nil"/>
              <w:bottom w:val="single" w:sz="6" w:space="0" w:color="auto"/>
              <w:right w:val="nil"/>
            </w:tcBorders>
          </w:tcPr>
          <w:p w14:paraId="5F77B8A0" w14:textId="77777777" w:rsidR="00E3706D" w:rsidRPr="005B1510" w:rsidRDefault="00E3706D" w:rsidP="002C7BA3">
            <w:pPr>
              <w:pStyle w:val="cTableText"/>
              <w:numPr>
                <w:ilvl w:val="12"/>
                <w:numId w:val="0"/>
              </w:numPr>
            </w:pPr>
            <w:r w:rsidRPr="005B1510">
              <w:t>DESCRIPTION</w:t>
            </w:r>
          </w:p>
        </w:tc>
        <w:tc>
          <w:tcPr>
            <w:tcW w:w="5819" w:type="dxa"/>
            <w:tcBorders>
              <w:top w:val="single" w:sz="6" w:space="0" w:color="auto"/>
              <w:left w:val="nil"/>
              <w:bottom w:val="single" w:sz="6" w:space="0" w:color="auto"/>
              <w:right w:val="nil"/>
            </w:tcBorders>
          </w:tcPr>
          <w:p w14:paraId="0EF2C781" w14:textId="77777777" w:rsidR="00E3706D" w:rsidRPr="005B1510" w:rsidRDefault="00E3706D" w:rsidP="002C7BA3">
            <w:pPr>
              <w:pStyle w:val="cTableText"/>
              <w:numPr>
                <w:ilvl w:val="12"/>
                <w:numId w:val="0"/>
              </w:numPr>
            </w:pPr>
            <w:r w:rsidRPr="005B1510">
              <w:rPr>
                <w:b/>
              </w:rPr>
              <w:t>Required:</w:t>
            </w:r>
            <w:r w:rsidRPr="005B1510">
              <w:t xml:space="preserve"> From the UB-04 Manual, enter the Hospice revenue code’s Standard Abbreviation.  Required only on paper claims</w:t>
            </w:r>
          </w:p>
        </w:tc>
      </w:tr>
      <w:tr w:rsidR="00E3706D" w:rsidRPr="005B1510" w14:paraId="754E0479"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29B25F90" w14:textId="77777777" w:rsidR="00E3706D" w:rsidRPr="005B1510" w:rsidRDefault="00E3706D" w:rsidP="002C7BA3">
            <w:pPr>
              <w:pStyle w:val="cTableText"/>
              <w:numPr>
                <w:ilvl w:val="12"/>
                <w:numId w:val="0"/>
              </w:numPr>
            </w:pPr>
            <w:r w:rsidRPr="005B1510">
              <w:t>44.</w:t>
            </w:r>
          </w:p>
        </w:tc>
        <w:tc>
          <w:tcPr>
            <w:tcW w:w="2580" w:type="dxa"/>
            <w:tcBorders>
              <w:top w:val="single" w:sz="6" w:space="0" w:color="auto"/>
              <w:left w:val="nil"/>
              <w:bottom w:val="single" w:sz="6" w:space="0" w:color="auto"/>
              <w:right w:val="nil"/>
            </w:tcBorders>
          </w:tcPr>
          <w:p w14:paraId="3B08E6E3" w14:textId="77777777" w:rsidR="00E3706D" w:rsidRPr="005B1510" w:rsidRDefault="00E3706D" w:rsidP="002C7BA3">
            <w:pPr>
              <w:pStyle w:val="cTableText"/>
              <w:numPr>
                <w:ilvl w:val="12"/>
                <w:numId w:val="0"/>
              </w:numPr>
            </w:pPr>
            <w:r w:rsidRPr="005B1510">
              <w:t>HCPCS/RATE/HIPPS CODE</w:t>
            </w:r>
          </w:p>
        </w:tc>
        <w:tc>
          <w:tcPr>
            <w:tcW w:w="5854" w:type="dxa"/>
            <w:gridSpan w:val="2"/>
            <w:tcBorders>
              <w:top w:val="single" w:sz="6" w:space="0" w:color="auto"/>
              <w:left w:val="nil"/>
              <w:bottom w:val="single" w:sz="6" w:space="0" w:color="auto"/>
              <w:right w:val="nil"/>
            </w:tcBorders>
          </w:tcPr>
          <w:p w14:paraId="5F8E688E" w14:textId="77777777" w:rsidR="00E3706D" w:rsidRPr="005B1510" w:rsidRDefault="00E3706D" w:rsidP="002C7BA3">
            <w:pPr>
              <w:pStyle w:val="cTableText"/>
              <w:numPr>
                <w:ilvl w:val="12"/>
                <w:numId w:val="0"/>
              </w:numPr>
            </w:pPr>
            <w:r w:rsidRPr="005B1510">
              <w:t>Not applicable to Hospice</w:t>
            </w:r>
          </w:p>
        </w:tc>
      </w:tr>
      <w:tr w:rsidR="00E3706D" w:rsidRPr="005B1510" w14:paraId="269C3305"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4D0E7D95" w14:textId="77777777" w:rsidR="00E3706D" w:rsidRPr="005B1510" w:rsidRDefault="00E3706D" w:rsidP="002C7BA3">
            <w:pPr>
              <w:pStyle w:val="cTableText"/>
              <w:numPr>
                <w:ilvl w:val="12"/>
                <w:numId w:val="0"/>
              </w:numPr>
            </w:pPr>
            <w:r w:rsidRPr="005B1510">
              <w:t>45.</w:t>
            </w:r>
          </w:p>
        </w:tc>
        <w:tc>
          <w:tcPr>
            <w:tcW w:w="2580" w:type="dxa"/>
            <w:tcBorders>
              <w:top w:val="single" w:sz="6" w:space="0" w:color="auto"/>
              <w:left w:val="nil"/>
              <w:bottom w:val="single" w:sz="6" w:space="0" w:color="auto"/>
              <w:right w:val="nil"/>
            </w:tcBorders>
          </w:tcPr>
          <w:p w14:paraId="3FF49F0F" w14:textId="77777777" w:rsidR="00E3706D" w:rsidRPr="005B1510" w:rsidRDefault="00E3706D" w:rsidP="002C7BA3">
            <w:pPr>
              <w:pStyle w:val="cTableText"/>
              <w:numPr>
                <w:ilvl w:val="12"/>
                <w:numId w:val="0"/>
              </w:numPr>
            </w:pPr>
            <w:r w:rsidRPr="005B1510">
              <w:t>SERV DATE</w:t>
            </w:r>
          </w:p>
        </w:tc>
        <w:tc>
          <w:tcPr>
            <w:tcW w:w="5854" w:type="dxa"/>
            <w:gridSpan w:val="2"/>
            <w:tcBorders>
              <w:top w:val="single" w:sz="6" w:space="0" w:color="auto"/>
              <w:left w:val="nil"/>
              <w:bottom w:val="single" w:sz="6" w:space="0" w:color="auto"/>
              <w:right w:val="nil"/>
            </w:tcBorders>
          </w:tcPr>
          <w:p w14:paraId="2686EBCD" w14:textId="77777777" w:rsidR="00E3706D" w:rsidRPr="005B1510" w:rsidRDefault="00E3706D" w:rsidP="002C7BA3">
            <w:pPr>
              <w:pStyle w:val="cTableText"/>
              <w:numPr>
                <w:ilvl w:val="12"/>
                <w:numId w:val="0"/>
              </w:numPr>
            </w:pPr>
            <w:r w:rsidRPr="005B1510">
              <w:rPr>
                <w:b/>
              </w:rPr>
              <w:t>Required on claims for Continuous Home Care.</w:t>
            </w:r>
            <w:r w:rsidRPr="005B1510">
              <w:t xml:space="preserve">  Enter the applicable date of service for each entry of revenue code </w:t>
            </w:r>
            <w:r w:rsidRPr="005B1510">
              <w:rPr>
                <w:b/>
              </w:rPr>
              <w:t>0652</w:t>
            </w:r>
            <w:r w:rsidRPr="005B1510">
              <w:t>.  Every service date must be within the Statement Covers Period FROM and THROUGH dates (field 6), inclusive.</w:t>
            </w:r>
          </w:p>
          <w:p w14:paraId="2110D9C9" w14:textId="77777777" w:rsidR="00E3706D" w:rsidRPr="005B1510" w:rsidRDefault="00E3706D" w:rsidP="002C7BA3">
            <w:pPr>
              <w:pStyle w:val="cTableText"/>
              <w:numPr>
                <w:ilvl w:val="12"/>
                <w:numId w:val="0"/>
              </w:numPr>
            </w:pPr>
            <w:r w:rsidRPr="005B1510">
              <w:rPr>
                <w:b/>
              </w:rPr>
              <w:t>Required</w:t>
            </w:r>
            <w:r w:rsidRPr="005B1510">
              <w:t xml:space="preserve"> when the claim is for non-sequential service dates for one Hospice care category (excluding Continuous Home Care, which has its own billing rules) or for more than one Hospice care category.</w:t>
            </w:r>
          </w:p>
          <w:p w14:paraId="1E7FC458" w14:textId="77777777" w:rsidR="00E3706D" w:rsidRPr="005B1510" w:rsidRDefault="00E3706D" w:rsidP="002C7BA3">
            <w:pPr>
              <w:pStyle w:val="cTableText"/>
              <w:numPr>
                <w:ilvl w:val="12"/>
                <w:numId w:val="0"/>
              </w:numPr>
            </w:pPr>
            <w:r w:rsidRPr="005B1510">
              <w:t>When required, enter a service date for each entry of each Hospice revenue code.  Service dates must be within the Statement Covers Period FROM and THROUGH dates (field 6), inclusive.</w:t>
            </w:r>
          </w:p>
        </w:tc>
      </w:tr>
      <w:tr w:rsidR="00E3706D" w:rsidRPr="005B1510" w14:paraId="51A7E88F"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515E127E" w14:textId="77777777" w:rsidR="00E3706D" w:rsidRPr="005B1510" w:rsidRDefault="00E3706D" w:rsidP="002C7BA3">
            <w:pPr>
              <w:pStyle w:val="cTableText"/>
              <w:numPr>
                <w:ilvl w:val="12"/>
                <w:numId w:val="0"/>
              </w:numPr>
            </w:pPr>
            <w:r w:rsidRPr="005B1510">
              <w:t>46.</w:t>
            </w:r>
          </w:p>
        </w:tc>
        <w:tc>
          <w:tcPr>
            <w:tcW w:w="2580" w:type="dxa"/>
            <w:tcBorders>
              <w:top w:val="single" w:sz="6" w:space="0" w:color="auto"/>
              <w:left w:val="nil"/>
              <w:bottom w:val="single" w:sz="6" w:space="0" w:color="auto"/>
              <w:right w:val="nil"/>
            </w:tcBorders>
          </w:tcPr>
          <w:p w14:paraId="20F85726" w14:textId="77777777" w:rsidR="00E3706D" w:rsidRPr="005B1510" w:rsidRDefault="00E3706D" w:rsidP="002C7BA3">
            <w:pPr>
              <w:pStyle w:val="cTableText"/>
              <w:numPr>
                <w:ilvl w:val="12"/>
                <w:numId w:val="0"/>
              </w:numPr>
            </w:pPr>
            <w:r w:rsidRPr="005B1510">
              <w:t>SERV UNITS</w:t>
            </w:r>
          </w:p>
        </w:tc>
        <w:tc>
          <w:tcPr>
            <w:tcW w:w="5854" w:type="dxa"/>
            <w:gridSpan w:val="2"/>
            <w:tcBorders>
              <w:top w:val="single" w:sz="6" w:space="0" w:color="auto"/>
              <w:left w:val="nil"/>
              <w:bottom w:val="single" w:sz="6" w:space="0" w:color="auto"/>
              <w:right w:val="nil"/>
            </w:tcBorders>
          </w:tcPr>
          <w:p w14:paraId="72340B71" w14:textId="77777777" w:rsidR="00E3706D" w:rsidRPr="005B1510" w:rsidRDefault="00E3706D" w:rsidP="002C7BA3">
            <w:pPr>
              <w:pStyle w:val="cTableText"/>
              <w:numPr>
                <w:ilvl w:val="12"/>
                <w:numId w:val="0"/>
              </w:numPr>
            </w:pPr>
            <w:r w:rsidRPr="005B1510">
              <w:t>When service dates are required in field 45, service units are required in field 46.  For Continuous Home Care, enter total hours of service for each service date.  For the other three categories of Hospice care, enter “1” for each service date when service dates are required.</w:t>
            </w:r>
          </w:p>
        </w:tc>
      </w:tr>
      <w:tr w:rsidR="00E3706D" w:rsidRPr="005B1510" w14:paraId="677658EC"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31918F31" w14:textId="77777777" w:rsidR="00E3706D" w:rsidRPr="005B1510" w:rsidRDefault="00E3706D" w:rsidP="002C7BA3">
            <w:pPr>
              <w:pStyle w:val="cTableText"/>
              <w:numPr>
                <w:ilvl w:val="12"/>
                <w:numId w:val="0"/>
              </w:numPr>
            </w:pPr>
            <w:r w:rsidRPr="005B1510">
              <w:lastRenderedPageBreak/>
              <w:t>47.</w:t>
            </w:r>
          </w:p>
        </w:tc>
        <w:tc>
          <w:tcPr>
            <w:tcW w:w="2580" w:type="dxa"/>
            <w:tcBorders>
              <w:top w:val="single" w:sz="6" w:space="0" w:color="auto"/>
              <w:left w:val="nil"/>
              <w:bottom w:val="single" w:sz="6" w:space="0" w:color="auto"/>
              <w:right w:val="nil"/>
            </w:tcBorders>
          </w:tcPr>
          <w:p w14:paraId="382F0B17" w14:textId="77777777" w:rsidR="00E3706D" w:rsidRPr="005B1510" w:rsidRDefault="00E3706D" w:rsidP="002C7BA3">
            <w:pPr>
              <w:pStyle w:val="cTableText"/>
              <w:numPr>
                <w:ilvl w:val="12"/>
                <w:numId w:val="0"/>
              </w:numPr>
            </w:pPr>
            <w:r w:rsidRPr="005B1510">
              <w:t>TOTAL CHARGES</w:t>
            </w:r>
          </w:p>
        </w:tc>
        <w:tc>
          <w:tcPr>
            <w:tcW w:w="5854" w:type="dxa"/>
            <w:gridSpan w:val="2"/>
            <w:tcBorders>
              <w:top w:val="single" w:sz="6" w:space="0" w:color="auto"/>
              <w:left w:val="nil"/>
              <w:bottom w:val="single" w:sz="6" w:space="0" w:color="auto"/>
              <w:right w:val="nil"/>
            </w:tcBorders>
          </w:tcPr>
          <w:p w14:paraId="7FC94559" w14:textId="77777777" w:rsidR="00E3706D" w:rsidRPr="005B1510" w:rsidRDefault="00E3706D" w:rsidP="002C7BA3">
            <w:pPr>
              <w:pStyle w:val="cTableText"/>
              <w:numPr>
                <w:ilvl w:val="12"/>
                <w:numId w:val="0"/>
              </w:numPr>
            </w:pPr>
            <w:r w:rsidRPr="005B1510">
              <w:rPr>
                <w:b/>
              </w:rPr>
              <w:t>Required</w:t>
            </w:r>
            <w:r w:rsidRPr="005B1510">
              <w:t>: Enter the total charge for the revenue code on each line (Units times the charge for one unit of service).</w:t>
            </w:r>
          </w:p>
        </w:tc>
      </w:tr>
      <w:tr w:rsidR="00E3706D" w:rsidRPr="005B1510" w14:paraId="3CC2E798"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423E3DA9" w14:textId="77777777" w:rsidR="00E3706D" w:rsidRPr="005B1510" w:rsidRDefault="00E3706D" w:rsidP="002C7BA3">
            <w:pPr>
              <w:pStyle w:val="cTableText"/>
              <w:numPr>
                <w:ilvl w:val="12"/>
                <w:numId w:val="0"/>
              </w:numPr>
            </w:pPr>
            <w:r w:rsidRPr="005B1510">
              <w:t>48.</w:t>
            </w:r>
          </w:p>
        </w:tc>
        <w:tc>
          <w:tcPr>
            <w:tcW w:w="2580" w:type="dxa"/>
            <w:tcBorders>
              <w:top w:val="single" w:sz="6" w:space="0" w:color="auto"/>
              <w:left w:val="nil"/>
              <w:bottom w:val="single" w:sz="6" w:space="0" w:color="auto"/>
              <w:right w:val="nil"/>
            </w:tcBorders>
          </w:tcPr>
          <w:p w14:paraId="68D053C2" w14:textId="77777777" w:rsidR="00E3706D" w:rsidRPr="005B1510" w:rsidRDefault="00E3706D" w:rsidP="002C7BA3">
            <w:pPr>
              <w:pStyle w:val="cTableText"/>
              <w:numPr>
                <w:ilvl w:val="12"/>
                <w:numId w:val="0"/>
              </w:numPr>
            </w:pPr>
            <w:r w:rsidRPr="005B1510">
              <w:t>NON-COVERED CHARGES</w:t>
            </w:r>
          </w:p>
        </w:tc>
        <w:tc>
          <w:tcPr>
            <w:tcW w:w="5854" w:type="dxa"/>
            <w:gridSpan w:val="2"/>
            <w:tcBorders>
              <w:top w:val="single" w:sz="6" w:space="0" w:color="auto"/>
              <w:left w:val="nil"/>
              <w:bottom w:val="single" w:sz="6" w:space="0" w:color="auto"/>
              <w:right w:val="nil"/>
            </w:tcBorders>
          </w:tcPr>
          <w:p w14:paraId="1B2A31BD" w14:textId="77777777" w:rsidR="00E3706D" w:rsidRPr="005B1510" w:rsidRDefault="00E3706D" w:rsidP="002C7BA3">
            <w:pPr>
              <w:pStyle w:val="cTableText"/>
              <w:numPr>
                <w:ilvl w:val="12"/>
                <w:numId w:val="0"/>
              </w:numPr>
            </w:pPr>
            <w:r w:rsidRPr="005B1510">
              <w:t>Not applicable to Hospice</w:t>
            </w:r>
          </w:p>
        </w:tc>
      </w:tr>
      <w:tr w:rsidR="00E3706D" w:rsidRPr="005B1510" w14:paraId="6DBB6F01"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1C3B7415" w14:textId="77777777" w:rsidR="00E3706D" w:rsidRPr="005B1510" w:rsidRDefault="00E3706D" w:rsidP="002C7BA3">
            <w:pPr>
              <w:pStyle w:val="cTableText"/>
              <w:numPr>
                <w:ilvl w:val="12"/>
                <w:numId w:val="0"/>
              </w:numPr>
            </w:pPr>
            <w:r w:rsidRPr="005B1510">
              <w:t>49.</w:t>
            </w:r>
          </w:p>
        </w:tc>
        <w:tc>
          <w:tcPr>
            <w:tcW w:w="2580" w:type="dxa"/>
            <w:tcBorders>
              <w:top w:val="single" w:sz="6" w:space="0" w:color="auto"/>
              <w:left w:val="nil"/>
              <w:bottom w:val="single" w:sz="6" w:space="0" w:color="auto"/>
              <w:right w:val="nil"/>
            </w:tcBorders>
          </w:tcPr>
          <w:p w14:paraId="2FE11682" w14:textId="77777777" w:rsidR="00E3706D" w:rsidRPr="005B1510" w:rsidRDefault="00E3706D" w:rsidP="002C7BA3">
            <w:pPr>
              <w:pStyle w:val="cTableText"/>
              <w:numPr>
                <w:ilvl w:val="12"/>
                <w:numId w:val="0"/>
              </w:numPr>
            </w:pPr>
            <w:r w:rsidRPr="005B1510">
              <w:t>Not used</w:t>
            </w:r>
          </w:p>
        </w:tc>
        <w:tc>
          <w:tcPr>
            <w:tcW w:w="5854" w:type="dxa"/>
            <w:gridSpan w:val="2"/>
            <w:tcBorders>
              <w:top w:val="single" w:sz="6" w:space="0" w:color="auto"/>
              <w:left w:val="nil"/>
              <w:bottom w:val="single" w:sz="6" w:space="0" w:color="auto"/>
              <w:right w:val="nil"/>
            </w:tcBorders>
          </w:tcPr>
          <w:p w14:paraId="69293AA3" w14:textId="77777777" w:rsidR="00E3706D" w:rsidRPr="005B1510" w:rsidRDefault="00E3706D" w:rsidP="002C7BA3">
            <w:pPr>
              <w:pStyle w:val="cTableText"/>
              <w:numPr>
                <w:ilvl w:val="12"/>
                <w:numId w:val="0"/>
              </w:numPr>
            </w:pPr>
            <w:r w:rsidRPr="005B1510">
              <w:t>Reserved for assignment by the NUBC.</w:t>
            </w:r>
          </w:p>
        </w:tc>
      </w:tr>
      <w:tr w:rsidR="00E3706D" w:rsidRPr="005B1510" w14:paraId="14398E23"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4A9E79DD" w14:textId="77777777" w:rsidR="00E3706D" w:rsidRPr="005B1510" w:rsidRDefault="00E3706D" w:rsidP="002C7BA3">
            <w:pPr>
              <w:pStyle w:val="cTableText"/>
              <w:numPr>
                <w:ilvl w:val="12"/>
                <w:numId w:val="0"/>
              </w:numPr>
            </w:pPr>
            <w:r w:rsidRPr="005B1510">
              <w:t>50.</w:t>
            </w:r>
          </w:p>
        </w:tc>
        <w:tc>
          <w:tcPr>
            <w:tcW w:w="2580" w:type="dxa"/>
            <w:tcBorders>
              <w:top w:val="single" w:sz="6" w:space="0" w:color="auto"/>
              <w:left w:val="nil"/>
              <w:bottom w:val="single" w:sz="6" w:space="0" w:color="auto"/>
              <w:right w:val="nil"/>
            </w:tcBorders>
          </w:tcPr>
          <w:p w14:paraId="3CB600E8" w14:textId="77777777" w:rsidR="00E3706D" w:rsidRPr="005B1510" w:rsidRDefault="00E3706D" w:rsidP="002C7BA3">
            <w:pPr>
              <w:pStyle w:val="cTableText"/>
              <w:numPr>
                <w:ilvl w:val="12"/>
                <w:numId w:val="0"/>
              </w:numPr>
            </w:pPr>
            <w:r w:rsidRPr="005B1510">
              <w:t>PAYER NAME</w:t>
            </w:r>
          </w:p>
        </w:tc>
        <w:tc>
          <w:tcPr>
            <w:tcW w:w="5854" w:type="dxa"/>
            <w:gridSpan w:val="2"/>
            <w:tcBorders>
              <w:top w:val="single" w:sz="6" w:space="0" w:color="auto"/>
              <w:left w:val="nil"/>
              <w:bottom w:val="single" w:sz="6" w:space="0" w:color="auto"/>
              <w:right w:val="nil"/>
            </w:tcBorders>
          </w:tcPr>
          <w:p w14:paraId="2D4D9428" w14:textId="77777777" w:rsidR="00E3706D" w:rsidRPr="005B1510" w:rsidRDefault="00E3706D" w:rsidP="002C7BA3">
            <w:pPr>
              <w:pStyle w:val="cTableText"/>
              <w:numPr>
                <w:ilvl w:val="12"/>
                <w:numId w:val="0"/>
              </w:numPr>
              <w:rPr>
                <w:b/>
              </w:rPr>
            </w:pPr>
            <w:r w:rsidRPr="005B1510">
              <w:rPr>
                <w:b/>
              </w:rPr>
              <w:t>Required:</w:t>
            </w:r>
            <w:r w:rsidRPr="005B1510">
              <w:t xml:space="preserve"> Enter “Medicaid”</w:t>
            </w:r>
          </w:p>
        </w:tc>
      </w:tr>
      <w:tr w:rsidR="00E3706D" w:rsidRPr="005B1510" w14:paraId="094A3919"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7F0E92C0" w14:textId="77777777" w:rsidR="00E3706D" w:rsidRPr="005B1510" w:rsidRDefault="00E3706D" w:rsidP="002C7BA3">
            <w:pPr>
              <w:pStyle w:val="cTableText"/>
              <w:numPr>
                <w:ilvl w:val="12"/>
                <w:numId w:val="0"/>
              </w:numPr>
            </w:pPr>
            <w:r w:rsidRPr="005B1510">
              <w:t>51.</w:t>
            </w:r>
          </w:p>
        </w:tc>
        <w:tc>
          <w:tcPr>
            <w:tcW w:w="2580" w:type="dxa"/>
            <w:tcBorders>
              <w:top w:val="single" w:sz="6" w:space="0" w:color="auto"/>
              <w:left w:val="nil"/>
              <w:bottom w:val="single" w:sz="6" w:space="0" w:color="auto"/>
              <w:right w:val="nil"/>
            </w:tcBorders>
          </w:tcPr>
          <w:p w14:paraId="6D20DF3C" w14:textId="77777777" w:rsidR="00E3706D" w:rsidRPr="005B1510" w:rsidRDefault="00E3706D" w:rsidP="002C7BA3">
            <w:pPr>
              <w:pStyle w:val="cTableText"/>
              <w:numPr>
                <w:ilvl w:val="12"/>
                <w:numId w:val="0"/>
              </w:numPr>
            </w:pPr>
            <w:r w:rsidRPr="005B1510">
              <w:t>HEALTH PLAN ID</w:t>
            </w:r>
          </w:p>
        </w:tc>
        <w:tc>
          <w:tcPr>
            <w:tcW w:w="5854" w:type="dxa"/>
            <w:gridSpan w:val="2"/>
            <w:tcBorders>
              <w:top w:val="single" w:sz="6" w:space="0" w:color="auto"/>
              <w:left w:val="nil"/>
              <w:bottom w:val="single" w:sz="6" w:space="0" w:color="auto"/>
              <w:right w:val="nil"/>
            </w:tcBorders>
          </w:tcPr>
          <w:p w14:paraId="2120FB02" w14:textId="77777777" w:rsidR="00E3706D" w:rsidRPr="005B1510" w:rsidRDefault="00E3706D" w:rsidP="002C7BA3">
            <w:pPr>
              <w:pStyle w:val="cTableText"/>
              <w:numPr>
                <w:ilvl w:val="12"/>
                <w:numId w:val="0"/>
              </w:numPr>
            </w:pPr>
            <w:r w:rsidRPr="005B1510">
              <w:t>Report the HIPAA National Plan Identifier; otherwise report the legacy/proprietary number.</w:t>
            </w:r>
          </w:p>
        </w:tc>
      </w:tr>
      <w:tr w:rsidR="00E3706D" w:rsidRPr="005B1510" w14:paraId="38B5B2CE"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7F7D1E7D" w14:textId="77777777" w:rsidR="00E3706D" w:rsidRPr="005B1510" w:rsidRDefault="00E3706D" w:rsidP="002C7BA3">
            <w:pPr>
              <w:pStyle w:val="cTableText"/>
              <w:numPr>
                <w:ilvl w:val="12"/>
                <w:numId w:val="0"/>
              </w:numPr>
            </w:pPr>
            <w:r w:rsidRPr="005B1510">
              <w:t>52.</w:t>
            </w:r>
          </w:p>
        </w:tc>
        <w:tc>
          <w:tcPr>
            <w:tcW w:w="2580" w:type="dxa"/>
            <w:tcBorders>
              <w:top w:val="single" w:sz="6" w:space="0" w:color="auto"/>
              <w:left w:val="nil"/>
              <w:bottom w:val="single" w:sz="6" w:space="0" w:color="auto"/>
              <w:right w:val="nil"/>
            </w:tcBorders>
          </w:tcPr>
          <w:p w14:paraId="7E079A44" w14:textId="77777777" w:rsidR="00E3706D" w:rsidRPr="005B1510" w:rsidRDefault="00E3706D" w:rsidP="002C7BA3">
            <w:pPr>
              <w:pStyle w:val="cTableText"/>
              <w:numPr>
                <w:ilvl w:val="12"/>
                <w:numId w:val="0"/>
              </w:numPr>
            </w:pPr>
            <w:r w:rsidRPr="005B1510">
              <w:t>REL INFO</w:t>
            </w:r>
          </w:p>
        </w:tc>
        <w:tc>
          <w:tcPr>
            <w:tcW w:w="5854" w:type="dxa"/>
            <w:gridSpan w:val="2"/>
            <w:tcBorders>
              <w:top w:val="single" w:sz="6" w:space="0" w:color="auto"/>
              <w:left w:val="nil"/>
              <w:bottom w:val="single" w:sz="6" w:space="0" w:color="auto"/>
              <w:right w:val="nil"/>
            </w:tcBorders>
          </w:tcPr>
          <w:p w14:paraId="04B62276" w14:textId="77777777" w:rsidR="00E3706D" w:rsidRPr="005B1510" w:rsidRDefault="00E3706D" w:rsidP="002C7BA3">
            <w:pPr>
              <w:pStyle w:val="cTableText"/>
              <w:numPr>
                <w:ilvl w:val="12"/>
                <w:numId w:val="0"/>
              </w:numPr>
            </w:pPr>
            <w:r w:rsidRPr="005B1510">
              <w:rPr>
                <w:b/>
              </w:rPr>
              <w:t>Required:</w:t>
            </w:r>
            <w:r w:rsidRPr="005B1510">
              <w:t xml:space="preserve"> </w:t>
            </w:r>
            <w:r w:rsidRPr="005B1510">
              <w:rPr>
                <w:b/>
              </w:rPr>
              <w:t>One of two alternative entries</w:t>
            </w:r>
          </w:p>
          <w:p w14:paraId="5A54B0CD" w14:textId="77777777" w:rsidR="00E3706D" w:rsidRPr="005B1510" w:rsidRDefault="00E3706D" w:rsidP="002C7BA3">
            <w:pPr>
              <w:pStyle w:val="cTableText"/>
              <w:numPr>
                <w:ilvl w:val="12"/>
                <w:numId w:val="0"/>
              </w:numPr>
            </w:pPr>
            <w:r w:rsidRPr="005B1510">
              <w:t>1) “</w:t>
            </w:r>
            <w:r w:rsidRPr="005B1510">
              <w:rPr>
                <w:b/>
              </w:rPr>
              <w:t>I</w:t>
            </w:r>
            <w:r w:rsidRPr="005B1510">
              <w:t xml:space="preserve">” (“Informed Consent to Release Medical Information for Conditions or Diagnoses Regulated by Federal Statutes”) when the Hospice provider has not collected a Release of Information Certification Signature from the patient or the patient’s representative, or </w:t>
            </w:r>
          </w:p>
          <w:p w14:paraId="7E0FA18E" w14:textId="77777777" w:rsidR="00E3706D" w:rsidRPr="005B1510" w:rsidRDefault="00E3706D" w:rsidP="002C7BA3">
            <w:pPr>
              <w:pStyle w:val="cTableText"/>
              <w:numPr>
                <w:ilvl w:val="12"/>
                <w:numId w:val="0"/>
              </w:numPr>
            </w:pPr>
            <w:r w:rsidRPr="005B1510">
              <w:t>2) “</w:t>
            </w:r>
            <w:r w:rsidRPr="005B1510">
              <w:rPr>
                <w:b/>
              </w:rPr>
              <w:t>Y</w:t>
            </w:r>
            <w:r w:rsidRPr="005B1510">
              <w:t xml:space="preserve">” (“Yes, Provider has a Signed Statement Permitting Release of Medical Billing Data Related to a Claim”).  </w:t>
            </w:r>
            <w:r w:rsidRPr="005B1510">
              <w:rPr>
                <w:b/>
              </w:rPr>
              <w:t>This is a HIPAA Privacy Rule requirement.</w:t>
            </w:r>
          </w:p>
        </w:tc>
      </w:tr>
      <w:tr w:rsidR="00E3706D" w:rsidRPr="005B1510" w14:paraId="49A9A555" w14:textId="77777777" w:rsidTr="00E3706D">
        <w:tblPrEx>
          <w:tblCellMar>
            <w:top w:w="0" w:type="dxa"/>
            <w:bottom w:w="0" w:type="dxa"/>
          </w:tblCellMar>
        </w:tblPrEx>
        <w:trPr>
          <w:cantSplit/>
        </w:trPr>
        <w:tc>
          <w:tcPr>
            <w:tcW w:w="940" w:type="dxa"/>
            <w:tcBorders>
              <w:top w:val="single" w:sz="6" w:space="0" w:color="auto"/>
              <w:left w:val="nil"/>
              <w:bottom w:val="single" w:sz="6" w:space="0" w:color="auto"/>
              <w:right w:val="nil"/>
            </w:tcBorders>
          </w:tcPr>
          <w:p w14:paraId="2D996A2B" w14:textId="77777777" w:rsidR="00E3706D" w:rsidRPr="005B1510" w:rsidRDefault="00E3706D" w:rsidP="002C7BA3">
            <w:pPr>
              <w:pStyle w:val="cTableText"/>
              <w:numPr>
                <w:ilvl w:val="12"/>
                <w:numId w:val="0"/>
              </w:numPr>
            </w:pPr>
            <w:r w:rsidRPr="005B1510">
              <w:t>53.</w:t>
            </w:r>
          </w:p>
        </w:tc>
        <w:tc>
          <w:tcPr>
            <w:tcW w:w="2580" w:type="dxa"/>
            <w:tcBorders>
              <w:top w:val="single" w:sz="6" w:space="0" w:color="auto"/>
              <w:left w:val="nil"/>
              <w:bottom w:val="single" w:sz="6" w:space="0" w:color="auto"/>
              <w:right w:val="nil"/>
            </w:tcBorders>
          </w:tcPr>
          <w:p w14:paraId="718ACB96" w14:textId="77777777" w:rsidR="00E3706D" w:rsidRPr="005B1510" w:rsidRDefault="00E3706D" w:rsidP="002C7BA3">
            <w:pPr>
              <w:pStyle w:val="cTableText"/>
              <w:numPr>
                <w:ilvl w:val="12"/>
                <w:numId w:val="0"/>
              </w:numPr>
            </w:pPr>
            <w:r w:rsidRPr="005B1510">
              <w:t xml:space="preserve">ASG </w:t>
            </w:r>
            <w:smartTag w:uri="urn:schemas:contacts" w:element="GivenName">
              <w:r w:rsidRPr="005B1510">
                <w:t>BEN</w:t>
              </w:r>
            </w:smartTag>
          </w:p>
        </w:tc>
        <w:tc>
          <w:tcPr>
            <w:tcW w:w="5854" w:type="dxa"/>
            <w:gridSpan w:val="2"/>
            <w:tcBorders>
              <w:top w:val="single" w:sz="6" w:space="0" w:color="auto"/>
              <w:left w:val="nil"/>
              <w:bottom w:val="single" w:sz="6" w:space="0" w:color="auto"/>
              <w:right w:val="nil"/>
            </w:tcBorders>
          </w:tcPr>
          <w:p w14:paraId="74B11CC5" w14:textId="77777777" w:rsidR="00E3706D" w:rsidRPr="005B1510" w:rsidRDefault="00E3706D" w:rsidP="002C7BA3">
            <w:pPr>
              <w:pStyle w:val="cTableText"/>
              <w:numPr>
                <w:ilvl w:val="12"/>
                <w:numId w:val="0"/>
              </w:numPr>
            </w:pPr>
            <w:r w:rsidRPr="005B1510">
              <w:t>Not applicable to Hospice</w:t>
            </w:r>
          </w:p>
        </w:tc>
      </w:tr>
      <w:tr w:rsidR="00E3706D" w:rsidRPr="005B1510" w14:paraId="54855C8E"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0C3879C9" w14:textId="77777777" w:rsidR="00E3706D" w:rsidRPr="005B1510" w:rsidRDefault="00E3706D" w:rsidP="002C7BA3">
            <w:pPr>
              <w:pStyle w:val="cTableText"/>
              <w:numPr>
                <w:ilvl w:val="12"/>
                <w:numId w:val="0"/>
              </w:numPr>
            </w:pPr>
            <w:r w:rsidRPr="005B1510">
              <w:t>54.</w:t>
            </w:r>
          </w:p>
        </w:tc>
        <w:tc>
          <w:tcPr>
            <w:tcW w:w="2580" w:type="dxa"/>
            <w:tcBorders>
              <w:top w:val="single" w:sz="6" w:space="0" w:color="auto"/>
              <w:left w:val="nil"/>
              <w:bottom w:val="single" w:sz="6" w:space="0" w:color="auto"/>
              <w:right w:val="nil"/>
            </w:tcBorders>
          </w:tcPr>
          <w:p w14:paraId="6DA4C791" w14:textId="77777777" w:rsidR="00E3706D" w:rsidRPr="005B1510" w:rsidRDefault="00E3706D" w:rsidP="002C7BA3">
            <w:pPr>
              <w:pStyle w:val="cTableText"/>
              <w:numPr>
                <w:ilvl w:val="12"/>
                <w:numId w:val="0"/>
              </w:numPr>
            </w:pPr>
            <w:r w:rsidRPr="005B1510">
              <w:t>PRIOR PAYMENTS</w:t>
            </w:r>
          </w:p>
        </w:tc>
        <w:tc>
          <w:tcPr>
            <w:tcW w:w="5819" w:type="dxa"/>
            <w:tcBorders>
              <w:top w:val="single" w:sz="6" w:space="0" w:color="auto"/>
              <w:left w:val="nil"/>
              <w:bottom w:val="single" w:sz="6" w:space="0" w:color="auto"/>
              <w:right w:val="nil"/>
            </w:tcBorders>
          </w:tcPr>
          <w:p w14:paraId="658904AD" w14:textId="77777777" w:rsidR="00E3706D" w:rsidRPr="005B1510" w:rsidRDefault="00E3706D" w:rsidP="002C7BA3">
            <w:pPr>
              <w:pStyle w:val="cTableText"/>
              <w:numPr>
                <w:ilvl w:val="12"/>
                <w:numId w:val="0"/>
              </w:numPr>
            </w:pPr>
            <w:r w:rsidRPr="005B1510">
              <w:rPr>
                <w:b/>
              </w:rPr>
              <w:t>Required when applicable</w:t>
            </w:r>
            <w:r w:rsidRPr="005B1510">
              <w:t>.  Enter all payments made by any other parties toward this bill.  See the UB</w:t>
            </w:r>
            <w:r w:rsidRPr="005B1510">
              <w:noBreakHyphen/>
              <w:t>04 Manual</w:t>
            </w:r>
          </w:p>
        </w:tc>
      </w:tr>
      <w:tr w:rsidR="00E3706D" w:rsidRPr="005B1510" w14:paraId="1DB24B2C"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B3C8928" w14:textId="77777777" w:rsidR="00E3706D" w:rsidRPr="005B1510" w:rsidRDefault="00E3706D" w:rsidP="002C7BA3">
            <w:pPr>
              <w:pStyle w:val="cTableText"/>
              <w:numPr>
                <w:ilvl w:val="12"/>
                <w:numId w:val="0"/>
              </w:numPr>
            </w:pPr>
            <w:r w:rsidRPr="005B1510">
              <w:t>55.</w:t>
            </w:r>
          </w:p>
        </w:tc>
        <w:tc>
          <w:tcPr>
            <w:tcW w:w="2580" w:type="dxa"/>
            <w:tcBorders>
              <w:top w:val="single" w:sz="6" w:space="0" w:color="auto"/>
              <w:left w:val="nil"/>
              <w:bottom w:val="single" w:sz="6" w:space="0" w:color="auto"/>
              <w:right w:val="nil"/>
            </w:tcBorders>
          </w:tcPr>
          <w:p w14:paraId="7C6687A3" w14:textId="77777777" w:rsidR="00E3706D" w:rsidRPr="005B1510" w:rsidRDefault="00E3706D" w:rsidP="002C7BA3">
            <w:pPr>
              <w:pStyle w:val="cTableText"/>
              <w:numPr>
                <w:ilvl w:val="12"/>
                <w:numId w:val="0"/>
              </w:numPr>
            </w:pPr>
            <w:r w:rsidRPr="005B1510">
              <w:t>EST AMOUNT DUE</w:t>
            </w:r>
          </w:p>
        </w:tc>
        <w:tc>
          <w:tcPr>
            <w:tcW w:w="5819" w:type="dxa"/>
            <w:tcBorders>
              <w:top w:val="single" w:sz="6" w:space="0" w:color="auto"/>
              <w:left w:val="nil"/>
              <w:bottom w:val="single" w:sz="6" w:space="0" w:color="auto"/>
              <w:right w:val="nil"/>
            </w:tcBorders>
          </w:tcPr>
          <w:p w14:paraId="046E7CB1" w14:textId="77777777" w:rsidR="00E3706D" w:rsidRPr="005B1510" w:rsidRDefault="00E3706D" w:rsidP="002C7BA3">
            <w:pPr>
              <w:pStyle w:val="cTableText"/>
              <w:numPr>
                <w:ilvl w:val="12"/>
                <w:numId w:val="0"/>
              </w:numPr>
            </w:pPr>
            <w:r w:rsidRPr="005B1510">
              <w:t>Not applicable to Medicaid</w:t>
            </w:r>
          </w:p>
        </w:tc>
      </w:tr>
      <w:tr w:rsidR="00E3706D" w:rsidRPr="005B1510" w14:paraId="3A8EE9BB"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5BFAABA7" w14:textId="77777777" w:rsidR="00E3706D" w:rsidRPr="005B1510" w:rsidRDefault="00E3706D" w:rsidP="002C7BA3">
            <w:pPr>
              <w:pStyle w:val="cTableText"/>
              <w:numPr>
                <w:ilvl w:val="12"/>
                <w:numId w:val="0"/>
              </w:numPr>
            </w:pPr>
            <w:r w:rsidRPr="005B1510">
              <w:t>56.</w:t>
            </w:r>
          </w:p>
        </w:tc>
        <w:tc>
          <w:tcPr>
            <w:tcW w:w="2580" w:type="dxa"/>
            <w:tcBorders>
              <w:top w:val="single" w:sz="6" w:space="0" w:color="auto"/>
              <w:left w:val="nil"/>
              <w:bottom w:val="single" w:sz="6" w:space="0" w:color="auto"/>
              <w:right w:val="nil"/>
            </w:tcBorders>
          </w:tcPr>
          <w:p w14:paraId="3A980940" w14:textId="77777777" w:rsidR="00E3706D" w:rsidRPr="005B1510" w:rsidRDefault="00E3706D" w:rsidP="002C7BA3">
            <w:pPr>
              <w:pStyle w:val="cTableText"/>
              <w:numPr>
                <w:ilvl w:val="12"/>
                <w:numId w:val="0"/>
              </w:numPr>
            </w:pPr>
            <w:r w:rsidRPr="005B1510">
              <w:t>NPI</w:t>
            </w:r>
          </w:p>
        </w:tc>
        <w:tc>
          <w:tcPr>
            <w:tcW w:w="5819" w:type="dxa"/>
            <w:tcBorders>
              <w:top w:val="single" w:sz="6" w:space="0" w:color="auto"/>
              <w:left w:val="nil"/>
              <w:bottom w:val="single" w:sz="6" w:space="0" w:color="auto"/>
              <w:right w:val="nil"/>
            </w:tcBorders>
          </w:tcPr>
          <w:p w14:paraId="75A79F15" w14:textId="77777777" w:rsidR="00E3706D" w:rsidRPr="005B1510" w:rsidRDefault="00E3706D" w:rsidP="002C7BA3">
            <w:pPr>
              <w:pStyle w:val="cTableText"/>
              <w:numPr>
                <w:ilvl w:val="12"/>
                <w:numId w:val="0"/>
              </w:numPr>
            </w:pPr>
            <w:r w:rsidRPr="005B1510">
              <w:rPr>
                <w:b/>
              </w:rPr>
              <w:t>Either NPI or Medicaid Provider ID Required</w:t>
            </w:r>
            <w:proofErr w:type="gramStart"/>
            <w:r w:rsidRPr="005B1510">
              <w:t>:  Enter</w:t>
            </w:r>
            <w:proofErr w:type="gramEnd"/>
            <w:r w:rsidRPr="005B1510">
              <w:t xml:space="preserve"> NPI of the billing provider or if submitting with the </w:t>
            </w:r>
            <w:proofErr w:type="gramStart"/>
            <w:r w:rsidRPr="005B1510">
              <w:t>9 digit</w:t>
            </w:r>
            <w:proofErr w:type="gramEnd"/>
            <w:r w:rsidRPr="005B1510">
              <w:t xml:space="preserve"> Medicaid Provider ID enter the number in field 57.</w:t>
            </w:r>
          </w:p>
        </w:tc>
      </w:tr>
      <w:tr w:rsidR="00E3706D" w:rsidRPr="005B1510" w14:paraId="3EA48039"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7A98394" w14:textId="77777777" w:rsidR="00E3706D" w:rsidRPr="005B1510" w:rsidRDefault="00E3706D" w:rsidP="002C7BA3">
            <w:pPr>
              <w:pStyle w:val="cTableText"/>
              <w:numPr>
                <w:ilvl w:val="12"/>
                <w:numId w:val="0"/>
              </w:numPr>
            </w:pPr>
            <w:r w:rsidRPr="005B1510">
              <w:t>57.</w:t>
            </w:r>
          </w:p>
        </w:tc>
        <w:tc>
          <w:tcPr>
            <w:tcW w:w="2580" w:type="dxa"/>
            <w:tcBorders>
              <w:top w:val="single" w:sz="6" w:space="0" w:color="auto"/>
              <w:left w:val="nil"/>
              <w:bottom w:val="single" w:sz="6" w:space="0" w:color="auto"/>
              <w:right w:val="nil"/>
            </w:tcBorders>
          </w:tcPr>
          <w:p w14:paraId="5D2973AB" w14:textId="77777777" w:rsidR="00E3706D" w:rsidRPr="005B1510" w:rsidRDefault="00E3706D" w:rsidP="002C7BA3">
            <w:pPr>
              <w:pStyle w:val="cTableText"/>
              <w:numPr>
                <w:ilvl w:val="12"/>
                <w:numId w:val="0"/>
              </w:numPr>
            </w:pPr>
            <w:r w:rsidRPr="005B1510">
              <w:t>OTHER PRV ID</w:t>
            </w:r>
          </w:p>
        </w:tc>
        <w:tc>
          <w:tcPr>
            <w:tcW w:w="5819" w:type="dxa"/>
            <w:tcBorders>
              <w:top w:val="single" w:sz="6" w:space="0" w:color="auto"/>
              <w:left w:val="nil"/>
              <w:bottom w:val="single" w:sz="6" w:space="0" w:color="auto"/>
              <w:right w:val="nil"/>
            </w:tcBorders>
          </w:tcPr>
          <w:p w14:paraId="1A475C16" w14:textId="77777777" w:rsidR="00E3706D" w:rsidRPr="005B1510" w:rsidRDefault="00E3706D" w:rsidP="002C7BA3">
            <w:pPr>
              <w:pStyle w:val="cTableText"/>
              <w:numPr>
                <w:ilvl w:val="12"/>
                <w:numId w:val="0"/>
              </w:numPr>
            </w:pPr>
            <w:r w:rsidRPr="005B1510">
              <w:rPr>
                <w:b/>
              </w:rPr>
              <w:t>Required:</w:t>
            </w:r>
            <w:r w:rsidRPr="005B1510">
              <w:t xml:space="preserve"> Enter the 9-digit Arkansas Medicaid provider ID number of the billing Hospice provider.</w:t>
            </w:r>
          </w:p>
        </w:tc>
      </w:tr>
      <w:tr w:rsidR="00E3706D" w:rsidRPr="005B1510" w14:paraId="02D65CE2"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7D7E871" w14:textId="77777777" w:rsidR="00E3706D" w:rsidRPr="005B1510" w:rsidRDefault="00E3706D" w:rsidP="002C7BA3">
            <w:pPr>
              <w:pStyle w:val="cTableText"/>
              <w:numPr>
                <w:ilvl w:val="12"/>
                <w:numId w:val="0"/>
              </w:numPr>
            </w:pPr>
            <w:r w:rsidRPr="005B1510">
              <w:t>58. A, B, C</w:t>
            </w:r>
          </w:p>
        </w:tc>
        <w:tc>
          <w:tcPr>
            <w:tcW w:w="2580" w:type="dxa"/>
            <w:tcBorders>
              <w:top w:val="single" w:sz="6" w:space="0" w:color="auto"/>
              <w:left w:val="nil"/>
              <w:bottom w:val="single" w:sz="6" w:space="0" w:color="auto"/>
              <w:right w:val="nil"/>
            </w:tcBorders>
          </w:tcPr>
          <w:p w14:paraId="40FD19CE" w14:textId="77777777" w:rsidR="00E3706D" w:rsidRPr="005B1510" w:rsidRDefault="00E3706D" w:rsidP="002C7BA3">
            <w:pPr>
              <w:pStyle w:val="cTableText"/>
              <w:numPr>
                <w:ilvl w:val="12"/>
                <w:numId w:val="0"/>
              </w:numPr>
            </w:pPr>
            <w:r w:rsidRPr="005B1510">
              <w:t>INSURED’S NAME</w:t>
            </w:r>
          </w:p>
        </w:tc>
        <w:tc>
          <w:tcPr>
            <w:tcW w:w="5819" w:type="dxa"/>
            <w:tcBorders>
              <w:top w:val="single" w:sz="6" w:space="0" w:color="auto"/>
              <w:left w:val="nil"/>
              <w:bottom w:val="single" w:sz="6" w:space="0" w:color="auto"/>
              <w:right w:val="nil"/>
            </w:tcBorders>
          </w:tcPr>
          <w:p w14:paraId="48D3DD1C" w14:textId="77777777" w:rsidR="00E3706D" w:rsidRPr="005B1510" w:rsidRDefault="00E3706D" w:rsidP="002C7BA3">
            <w:pPr>
              <w:pStyle w:val="cTableText"/>
              <w:numPr>
                <w:ilvl w:val="12"/>
                <w:numId w:val="0"/>
              </w:numPr>
            </w:pPr>
            <w:r w:rsidRPr="005B1510">
              <w:t>Not applicable to Medicaid.</w:t>
            </w:r>
          </w:p>
        </w:tc>
      </w:tr>
      <w:tr w:rsidR="00E3706D" w:rsidRPr="005B1510" w14:paraId="52D1990F"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74B5F82E" w14:textId="77777777" w:rsidR="00E3706D" w:rsidRPr="005B1510" w:rsidRDefault="00E3706D" w:rsidP="002C7BA3">
            <w:pPr>
              <w:pStyle w:val="cTableText"/>
              <w:numPr>
                <w:ilvl w:val="12"/>
                <w:numId w:val="0"/>
              </w:numPr>
            </w:pPr>
            <w:r w:rsidRPr="005B1510">
              <w:t>59. A, B, C</w:t>
            </w:r>
          </w:p>
        </w:tc>
        <w:tc>
          <w:tcPr>
            <w:tcW w:w="2580" w:type="dxa"/>
            <w:tcBorders>
              <w:top w:val="single" w:sz="6" w:space="0" w:color="auto"/>
              <w:left w:val="nil"/>
              <w:bottom w:val="single" w:sz="6" w:space="0" w:color="auto"/>
              <w:right w:val="nil"/>
            </w:tcBorders>
          </w:tcPr>
          <w:p w14:paraId="03FEF1C1" w14:textId="77777777" w:rsidR="00E3706D" w:rsidRPr="005B1510" w:rsidRDefault="00E3706D" w:rsidP="002C7BA3">
            <w:pPr>
              <w:pStyle w:val="cTableText"/>
              <w:numPr>
                <w:ilvl w:val="12"/>
                <w:numId w:val="0"/>
              </w:numPr>
            </w:pPr>
            <w:r w:rsidRPr="005B1510">
              <w:t>P REL</w:t>
            </w:r>
          </w:p>
        </w:tc>
        <w:tc>
          <w:tcPr>
            <w:tcW w:w="5819" w:type="dxa"/>
            <w:tcBorders>
              <w:top w:val="single" w:sz="6" w:space="0" w:color="auto"/>
              <w:left w:val="nil"/>
              <w:bottom w:val="single" w:sz="6" w:space="0" w:color="auto"/>
              <w:right w:val="nil"/>
            </w:tcBorders>
          </w:tcPr>
          <w:p w14:paraId="668D3906" w14:textId="77777777" w:rsidR="00E3706D" w:rsidRPr="005B1510" w:rsidRDefault="00E3706D" w:rsidP="002C7BA3">
            <w:pPr>
              <w:pStyle w:val="cTableText"/>
              <w:numPr>
                <w:ilvl w:val="12"/>
                <w:numId w:val="0"/>
              </w:numPr>
            </w:pPr>
            <w:r w:rsidRPr="005B1510">
              <w:t>Not applicable to Medicaid.</w:t>
            </w:r>
          </w:p>
        </w:tc>
      </w:tr>
      <w:tr w:rsidR="00E3706D" w:rsidRPr="005B1510" w14:paraId="12BE8345"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DE9B448" w14:textId="77777777" w:rsidR="00E3706D" w:rsidRPr="005B1510" w:rsidRDefault="00E3706D" w:rsidP="002C7BA3">
            <w:pPr>
              <w:pStyle w:val="cTableText"/>
              <w:numPr>
                <w:ilvl w:val="12"/>
                <w:numId w:val="0"/>
              </w:numPr>
            </w:pPr>
            <w:r w:rsidRPr="005B1510">
              <w:t>60. A, B, C</w:t>
            </w:r>
          </w:p>
        </w:tc>
        <w:tc>
          <w:tcPr>
            <w:tcW w:w="2580" w:type="dxa"/>
            <w:tcBorders>
              <w:top w:val="single" w:sz="6" w:space="0" w:color="auto"/>
              <w:left w:val="nil"/>
              <w:bottom w:val="single" w:sz="6" w:space="0" w:color="auto"/>
              <w:right w:val="nil"/>
            </w:tcBorders>
          </w:tcPr>
          <w:p w14:paraId="19B61436" w14:textId="77777777" w:rsidR="00E3706D" w:rsidRPr="005B1510" w:rsidRDefault="00E3706D" w:rsidP="002C7BA3">
            <w:pPr>
              <w:pStyle w:val="cTableText"/>
              <w:numPr>
                <w:ilvl w:val="12"/>
                <w:numId w:val="0"/>
              </w:numPr>
            </w:pPr>
            <w:r w:rsidRPr="005B1510">
              <w:t>INSURED’S UNIQUE ID</w:t>
            </w:r>
          </w:p>
        </w:tc>
        <w:tc>
          <w:tcPr>
            <w:tcW w:w="5819" w:type="dxa"/>
            <w:tcBorders>
              <w:top w:val="single" w:sz="6" w:space="0" w:color="auto"/>
              <w:left w:val="nil"/>
              <w:bottom w:val="single" w:sz="6" w:space="0" w:color="auto"/>
              <w:right w:val="nil"/>
            </w:tcBorders>
          </w:tcPr>
          <w:p w14:paraId="79321E3A" w14:textId="77777777" w:rsidR="00E3706D" w:rsidRPr="005B1510" w:rsidRDefault="00E3706D" w:rsidP="002C7BA3">
            <w:pPr>
              <w:pStyle w:val="cTableText"/>
              <w:rPr>
                <w:rFonts w:cs="Arial"/>
              </w:rPr>
            </w:pPr>
            <w:r w:rsidRPr="005B1510">
              <w:rPr>
                <w:b/>
              </w:rPr>
              <w:t>Required;</w:t>
            </w:r>
            <w:r w:rsidRPr="005B1510">
              <w:t xml:space="preserve"> Enter the patient’s Medicaid identification number.</w:t>
            </w:r>
          </w:p>
        </w:tc>
      </w:tr>
      <w:tr w:rsidR="00E3706D" w:rsidRPr="005B1510" w14:paraId="4ECA5966"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31BEACA2" w14:textId="77777777" w:rsidR="00E3706D" w:rsidRPr="005B1510" w:rsidRDefault="00E3706D" w:rsidP="002C7BA3">
            <w:pPr>
              <w:pStyle w:val="cTableText"/>
              <w:numPr>
                <w:ilvl w:val="12"/>
                <w:numId w:val="0"/>
              </w:numPr>
            </w:pPr>
            <w:r w:rsidRPr="005B1510">
              <w:t>61. A, B, C</w:t>
            </w:r>
          </w:p>
        </w:tc>
        <w:tc>
          <w:tcPr>
            <w:tcW w:w="2580" w:type="dxa"/>
            <w:tcBorders>
              <w:top w:val="single" w:sz="6" w:space="0" w:color="auto"/>
              <w:left w:val="nil"/>
              <w:bottom w:val="single" w:sz="6" w:space="0" w:color="auto"/>
              <w:right w:val="nil"/>
            </w:tcBorders>
          </w:tcPr>
          <w:p w14:paraId="7AF19006" w14:textId="77777777" w:rsidR="00E3706D" w:rsidRPr="005B1510" w:rsidRDefault="00E3706D" w:rsidP="002C7BA3">
            <w:pPr>
              <w:pStyle w:val="cTableText"/>
              <w:numPr>
                <w:ilvl w:val="12"/>
                <w:numId w:val="0"/>
              </w:numPr>
            </w:pPr>
            <w:r w:rsidRPr="005B1510">
              <w:t>GROUP NAME</w:t>
            </w:r>
          </w:p>
        </w:tc>
        <w:tc>
          <w:tcPr>
            <w:tcW w:w="5819" w:type="dxa"/>
            <w:tcBorders>
              <w:top w:val="single" w:sz="6" w:space="0" w:color="auto"/>
              <w:left w:val="nil"/>
              <w:bottom w:val="single" w:sz="6" w:space="0" w:color="auto"/>
              <w:right w:val="nil"/>
            </w:tcBorders>
          </w:tcPr>
          <w:p w14:paraId="202F39D5" w14:textId="77777777" w:rsidR="00E3706D" w:rsidRPr="005B1510" w:rsidRDefault="00E3706D" w:rsidP="002C7BA3">
            <w:pPr>
              <w:pStyle w:val="cTableText"/>
              <w:numPr>
                <w:ilvl w:val="12"/>
                <w:numId w:val="0"/>
              </w:numPr>
            </w:pPr>
            <w:r w:rsidRPr="005B1510">
              <w:rPr>
                <w:b/>
              </w:rPr>
              <w:t>Required</w:t>
            </w:r>
            <w:r w:rsidRPr="005B1510">
              <w:t xml:space="preserve"> when </w:t>
            </w:r>
            <w:proofErr w:type="gramStart"/>
            <w:r w:rsidRPr="005B1510">
              <w:t>the patient is insured by another payer or other payers</w:t>
            </w:r>
            <w:proofErr w:type="gramEnd"/>
            <w:r w:rsidRPr="005B1510">
              <w:t>.  Refer to the UB-04 manual.</w:t>
            </w:r>
          </w:p>
        </w:tc>
      </w:tr>
      <w:tr w:rsidR="00E3706D" w:rsidRPr="005B1510" w14:paraId="369E22CC"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3D480A9" w14:textId="77777777" w:rsidR="00E3706D" w:rsidRPr="005B1510" w:rsidRDefault="00E3706D" w:rsidP="002C7BA3">
            <w:pPr>
              <w:pStyle w:val="cTableText"/>
              <w:numPr>
                <w:ilvl w:val="12"/>
                <w:numId w:val="0"/>
              </w:numPr>
            </w:pPr>
            <w:r w:rsidRPr="005B1510">
              <w:t xml:space="preserve">62. A, B, C </w:t>
            </w:r>
          </w:p>
        </w:tc>
        <w:tc>
          <w:tcPr>
            <w:tcW w:w="2580" w:type="dxa"/>
            <w:tcBorders>
              <w:top w:val="single" w:sz="6" w:space="0" w:color="auto"/>
              <w:left w:val="nil"/>
              <w:bottom w:val="single" w:sz="6" w:space="0" w:color="auto"/>
              <w:right w:val="nil"/>
            </w:tcBorders>
          </w:tcPr>
          <w:p w14:paraId="4A58AEBB" w14:textId="77777777" w:rsidR="00E3706D" w:rsidRPr="005B1510" w:rsidRDefault="00E3706D" w:rsidP="002C7BA3">
            <w:pPr>
              <w:pStyle w:val="cTableText"/>
              <w:numPr>
                <w:ilvl w:val="12"/>
                <w:numId w:val="0"/>
              </w:numPr>
            </w:pPr>
            <w:r w:rsidRPr="005B1510">
              <w:t>INSURANCE GROUP NO</w:t>
            </w:r>
          </w:p>
        </w:tc>
        <w:tc>
          <w:tcPr>
            <w:tcW w:w="5819" w:type="dxa"/>
            <w:tcBorders>
              <w:top w:val="single" w:sz="6" w:space="0" w:color="auto"/>
              <w:left w:val="nil"/>
              <w:bottom w:val="single" w:sz="6" w:space="0" w:color="auto"/>
              <w:right w:val="nil"/>
            </w:tcBorders>
          </w:tcPr>
          <w:p w14:paraId="473425E2" w14:textId="77777777" w:rsidR="00E3706D" w:rsidRPr="005B1510" w:rsidRDefault="00E3706D" w:rsidP="002C7BA3">
            <w:pPr>
              <w:pStyle w:val="cTableText"/>
              <w:numPr>
                <w:ilvl w:val="12"/>
                <w:numId w:val="0"/>
              </w:numPr>
            </w:pPr>
            <w:r w:rsidRPr="005B1510">
              <w:rPr>
                <w:b/>
              </w:rPr>
              <w:t>Required</w:t>
            </w:r>
            <w:r w:rsidRPr="005B1510">
              <w:t xml:space="preserve"> when applicable.  See the UB-04 Manual.</w:t>
            </w:r>
          </w:p>
        </w:tc>
      </w:tr>
      <w:tr w:rsidR="00E3706D" w:rsidRPr="005B1510" w14:paraId="562BD3D4"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6BA9C1D3" w14:textId="77777777" w:rsidR="00E3706D" w:rsidRPr="005B1510" w:rsidRDefault="00E3706D" w:rsidP="002C7BA3">
            <w:pPr>
              <w:pStyle w:val="cTableText"/>
              <w:numPr>
                <w:ilvl w:val="12"/>
                <w:numId w:val="0"/>
              </w:numPr>
            </w:pPr>
            <w:r w:rsidRPr="005B1510">
              <w:t>63. A, B, C</w:t>
            </w:r>
          </w:p>
        </w:tc>
        <w:tc>
          <w:tcPr>
            <w:tcW w:w="2580" w:type="dxa"/>
            <w:tcBorders>
              <w:top w:val="single" w:sz="6" w:space="0" w:color="auto"/>
              <w:left w:val="nil"/>
              <w:bottom w:val="single" w:sz="6" w:space="0" w:color="auto"/>
              <w:right w:val="nil"/>
            </w:tcBorders>
          </w:tcPr>
          <w:p w14:paraId="6A7DB40F" w14:textId="77777777" w:rsidR="00E3706D" w:rsidRPr="005B1510" w:rsidRDefault="00E3706D" w:rsidP="002C7BA3">
            <w:pPr>
              <w:pStyle w:val="cTableText"/>
              <w:numPr>
                <w:ilvl w:val="12"/>
                <w:numId w:val="0"/>
              </w:numPr>
            </w:pPr>
            <w:r w:rsidRPr="005B1510">
              <w:t>TREATMENT AUTHORIZATION CODES</w:t>
            </w:r>
          </w:p>
        </w:tc>
        <w:tc>
          <w:tcPr>
            <w:tcW w:w="5819" w:type="dxa"/>
            <w:tcBorders>
              <w:top w:val="single" w:sz="6" w:space="0" w:color="auto"/>
              <w:left w:val="nil"/>
              <w:bottom w:val="single" w:sz="6" w:space="0" w:color="auto"/>
              <w:right w:val="nil"/>
            </w:tcBorders>
          </w:tcPr>
          <w:p w14:paraId="73719FC1" w14:textId="77777777" w:rsidR="00E3706D" w:rsidRPr="005B1510" w:rsidRDefault="00E3706D" w:rsidP="002C7BA3">
            <w:pPr>
              <w:pStyle w:val="cTableText"/>
              <w:numPr>
                <w:ilvl w:val="12"/>
                <w:numId w:val="0"/>
              </w:numPr>
            </w:pPr>
            <w:r w:rsidRPr="005B1510">
              <w:rPr>
                <w:b/>
              </w:rPr>
              <w:t>Required</w:t>
            </w:r>
            <w:r w:rsidRPr="005B1510">
              <w:t xml:space="preserve"> only when a benefit extension was required for an Inpatient Respite Care stay.</w:t>
            </w:r>
          </w:p>
          <w:p w14:paraId="690A9610" w14:textId="77777777" w:rsidR="00E3706D" w:rsidRPr="005B1510" w:rsidRDefault="00E3706D" w:rsidP="002C7BA3">
            <w:pPr>
              <w:pStyle w:val="cTableText"/>
              <w:numPr>
                <w:ilvl w:val="12"/>
                <w:numId w:val="0"/>
              </w:numPr>
            </w:pPr>
            <w:r w:rsidRPr="005B1510">
              <w:t>When required, enter the benefit extension control number.</w:t>
            </w:r>
          </w:p>
        </w:tc>
      </w:tr>
      <w:tr w:rsidR="00E3706D" w:rsidRPr="005B1510" w14:paraId="6DB15A42"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6A6A5B0F" w14:textId="77777777" w:rsidR="00E3706D" w:rsidRPr="005B1510" w:rsidRDefault="00E3706D" w:rsidP="002C7BA3">
            <w:pPr>
              <w:pStyle w:val="cTableText"/>
              <w:numPr>
                <w:ilvl w:val="12"/>
                <w:numId w:val="0"/>
              </w:numPr>
            </w:pPr>
            <w:r w:rsidRPr="005B1510">
              <w:t>64. A, B, C</w:t>
            </w:r>
          </w:p>
        </w:tc>
        <w:tc>
          <w:tcPr>
            <w:tcW w:w="2580" w:type="dxa"/>
            <w:tcBorders>
              <w:top w:val="single" w:sz="6" w:space="0" w:color="auto"/>
              <w:left w:val="nil"/>
              <w:bottom w:val="single" w:sz="6" w:space="0" w:color="auto"/>
              <w:right w:val="nil"/>
            </w:tcBorders>
          </w:tcPr>
          <w:p w14:paraId="0D342FA2" w14:textId="77777777" w:rsidR="00E3706D" w:rsidRPr="005B1510" w:rsidRDefault="00E3706D" w:rsidP="002C7BA3">
            <w:pPr>
              <w:pStyle w:val="cTableText"/>
              <w:numPr>
                <w:ilvl w:val="12"/>
                <w:numId w:val="0"/>
              </w:numPr>
            </w:pPr>
            <w:r w:rsidRPr="005B1510">
              <w:t>DOCUMENT CONTROL NUMBER</w:t>
            </w:r>
          </w:p>
        </w:tc>
        <w:tc>
          <w:tcPr>
            <w:tcW w:w="5819" w:type="dxa"/>
            <w:tcBorders>
              <w:top w:val="single" w:sz="6" w:space="0" w:color="auto"/>
              <w:left w:val="nil"/>
              <w:bottom w:val="single" w:sz="6" w:space="0" w:color="auto"/>
              <w:right w:val="nil"/>
            </w:tcBorders>
          </w:tcPr>
          <w:p w14:paraId="261423E2" w14:textId="77777777" w:rsidR="00E3706D" w:rsidRPr="005B1510" w:rsidRDefault="00E3706D" w:rsidP="002C7BA3">
            <w:pPr>
              <w:pStyle w:val="cTableText"/>
              <w:numPr>
                <w:ilvl w:val="12"/>
                <w:numId w:val="0"/>
              </w:numPr>
            </w:pPr>
            <w:r w:rsidRPr="005B1510">
              <w:t>Field used internally by Arkansas Medicaid.  No provider input.</w:t>
            </w:r>
          </w:p>
        </w:tc>
      </w:tr>
      <w:tr w:rsidR="00E3706D" w:rsidRPr="005B1510" w14:paraId="37977A64"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7E088EB" w14:textId="77777777" w:rsidR="00E3706D" w:rsidRPr="005B1510" w:rsidRDefault="00E3706D" w:rsidP="002C7BA3">
            <w:pPr>
              <w:pStyle w:val="cTableText"/>
              <w:numPr>
                <w:ilvl w:val="12"/>
                <w:numId w:val="0"/>
              </w:numPr>
            </w:pPr>
            <w:r w:rsidRPr="005B1510">
              <w:t>65. A, B, C</w:t>
            </w:r>
          </w:p>
        </w:tc>
        <w:tc>
          <w:tcPr>
            <w:tcW w:w="2580" w:type="dxa"/>
            <w:tcBorders>
              <w:top w:val="single" w:sz="6" w:space="0" w:color="auto"/>
              <w:left w:val="nil"/>
              <w:bottom w:val="single" w:sz="6" w:space="0" w:color="auto"/>
              <w:right w:val="nil"/>
            </w:tcBorders>
          </w:tcPr>
          <w:p w14:paraId="0BF16B6D" w14:textId="77777777" w:rsidR="00E3706D" w:rsidRPr="005B1510" w:rsidRDefault="00E3706D" w:rsidP="002C7BA3">
            <w:pPr>
              <w:pStyle w:val="cTableText"/>
              <w:numPr>
                <w:ilvl w:val="12"/>
                <w:numId w:val="0"/>
              </w:numPr>
            </w:pPr>
            <w:r w:rsidRPr="005B1510">
              <w:t>EMPLOYER NAME</w:t>
            </w:r>
          </w:p>
        </w:tc>
        <w:tc>
          <w:tcPr>
            <w:tcW w:w="5819" w:type="dxa"/>
            <w:tcBorders>
              <w:top w:val="single" w:sz="6" w:space="0" w:color="auto"/>
              <w:left w:val="nil"/>
              <w:bottom w:val="single" w:sz="6" w:space="0" w:color="auto"/>
              <w:right w:val="nil"/>
            </w:tcBorders>
          </w:tcPr>
          <w:p w14:paraId="47B2F616" w14:textId="77777777" w:rsidR="00E3706D" w:rsidRPr="005B1510" w:rsidRDefault="00E3706D" w:rsidP="002C7BA3">
            <w:pPr>
              <w:pStyle w:val="cTableText"/>
              <w:numPr>
                <w:ilvl w:val="12"/>
                <w:numId w:val="0"/>
              </w:numPr>
            </w:pPr>
            <w:r w:rsidRPr="005B1510">
              <w:rPr>
                <w:b/>
              </w:rPr>
              <w:t>Required</w:t>
            </w:r>
            <w:r w:rsidRPr="005B1510">
              <w:t xml:space="preserve"> when a beneficiary is covered by other insurance through an employer.  Enter the employer’s name.</w:t>
            </w:r>
          </w:p>
        </w:tc>
      </w:tr>
      <w:tr w:rsidR="00E3706D" w:rsidRPr="005B1510" w14:paraId="40D59C91"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93F2458" w14:textId="77777777" w:rsidR="00E3706D" w:rsidRPr="005B1510" w:rsidRDefault="00E3706D" w:rsidP="002C7BA3">
            <w:pPr>
              <w:pStyle w:val="cTableText"/>
              <w:numPr>
                <w:ilvl w:val="12"/>
                <w:numId w:val="0"/>
              </w:numPr>
            </w:pPr>
            <w:r w:rsidRPr="005B1510">
              <w:lastRenderedPageBreak/>
              <w:t>66.</w:t>
            </w:r>
          </w:p>
        </w:tc>
        <w:tc>
          <w:tcPr>
            <w:tcW w:w="2580" w:type="dxa"/>
            <w:tcBorders>
              <w:top w:val="single" w:sz="6" w:space="0" w:color="auto"/>
              <w:left w:val="nil"/>
              <w:bottom w:val="single" w:sz="6" w:space="0" w:color="auto"/>
              <w:right w:val="nil"/>
            </w:tcBorders>
          </w:tcPr>
          <w:p w14:paraId="166231E4" w14:textId="77777777" w:rsidR="00E3706D" w:rsidRPr="005B1510" w:rsidRDefault="00E3706D" w:rsidP="002C7BA3">
            <w:pPr>
              <w:pStyle w:val="cTableText"/>
              <w:numPr>
                <w:ilvl w:val="12"/>
                <w:numId w:val="0"/>
              </w:numPr>
            </w:pPr>
            <w:r w:rsidRPr="005B1510">
              <w:t>DX</w:t>
            </w:r>
          </w:p>
        </w:tc>
        <w:tc>
          <w:tcPr>
            <w:tcW w:w="5819" w:type="dxa"/>
            <w:tcBorders>
              <w:top w:val="single" w:sz="6" w:space="0" w:color="auto"/>
              <w:left w:val="nil"/>
              <w:bottom w:val="single" w:sz="6" w:space="0" w:color="auto"/>
              <w:right w:val="nil"/>
            </w:tcBorders>
          </w:tcPr>
          <w:p w14:paraId="5020BD36" w14:textId="77777777" w:rsidR="00E3706D" w:rsidRPr="005B1510" w:rsidRDefault="00E3706D" w:rsidP="002C7BA3">
            <w:pPr>
              <w:pStyle w:val="cTableText"/>
              <w:numPr>
                <w:ilvl w:val="12"/>
                <w:numId w:val="0"/>
              </w:numPr>
              <w:spacing w:line="276" w:lineRule="auto"/>
              <w:rPr>
                <w:rFonts w:eastAsia="Calibri"/>
                <w:szCs w:val="21"/>
              </w:rPr>
            </w:pPr>
            <w:r w:rsidRPr="005B1510">
              <w:t>Diagnosis Version Qualifier.  See the UB-04 Manual.</w:t>
            </w:r>
          </w:p>
          <w:p w14:paraId="1307A21A" w14:textId="77777777" w:rsidR="00E3706D" w:rsidRPr="005B1510" w:rsidRDefault="00E3706D" w:rsidP="002C7BA3">
            <w:pPr>
              <w:pStyle w:val="cTableText"/>
              <w:numPr>
                <w:ilvl w:val="12"/>
                <w:numId w:val="0"/>
              </w:numPr>
              <w:spacing w:line="276" w:lineRule="auto"/>
              <w:rPr>
                <w:sz w:val="20"/>
              </w:rPr>
            </w:pPr>
            <w:r w:rsidRPr="005B1510">
              <w:t>Qualifier Code “9” designating ICD-9-CM diagnosis required on claims.</w:t>
            </w:r>
          </w:p>
          <w:p w14:paraId="26E27EFD" w14:textId="77777777" w:rsidR="00E3706D" w:rsidRPr="005B1510" w:rsidRDefault="00E3706D" w:rsidP="002C7BA3">
            <w:pPr>
              <w:pStyle w:val="cTableText"/>
              <w:numPr>
                <w:ilvl w:val="12"/>
                <w:numId w:val="0"/>
              </w:numPr>
              <w:spacing w:line="276" w:lineRule="auto"/>
            </w:pPr>
            <w:r w:rsidRPr="005B1510">
              <w:t>Qualifier Code “0” designating ICD-10-CM diagnosis required on claims.</w:t>
            </w:r>
          </w:p>
          <w:p w14:paraId="5A2E6495" w14:textId="77777777" w:rsidR="00E3706D" w:rsidRPr="005B1510" w:rsidRDefault="00E3706D" w:rsidP="002C7BA3">
            <w:pPr>
              <w:pStyle w:val="cTableText"/>
              <w:numPr>
                <w:ilvl w:val="12"/>
                <w:numId w:val="0"/>
              </w:numPr>
            </w:pPr>
            <w:r w:rsidRPr="005B1510">
              <w:t>Comply with the UB-04 Manual’s instructions on claims processing requirements.</w:t>
            </w:r>
          </w:p>
        </w:tc>
      </w:tr>
      <w:tr w:rsidR="00E3706D" w:rsidRPr="005B1510" w14:paraId="21F8DA2A"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5DE44ADA" w14:textId="77777777" w:rsidR="00E3706D" w:rsidRPr="005B1510" w:rsidRDefault="00E3706D" w:rsidP="002C7BA3">
            <w:pPr>
              <w:pStyle w:val="cTableText"/>
              <w:numPr>
                <w:ilvl w:val="12"/>
                <w:numId w:val="0"/>
              </w:numPr>
            </w:pPr>
            <w:r w:rsidRPr="005B1510">
              <w:t>67.</w:t>
            </w:r>
          </w:p>
        </w:tc>
        <w:tc>
          <w:tcPr>
            <w:tcW w:w="2580" w:type="dxa"/>
            <w:tcBorders>
              <w:top w:val="single" w:sz="6" w:space="0" w:color="auto"/>
              <w:left w:val="nil"/>
              <w:bottom w:val="single" w:sz="6" w:space="0" w:color="auto"/>
              <w:right w:val="nil"/>
            </w:tcBorders>
          </w:tcPr>
          <w:p w14:paraId="1A1887C8" w14:textId="77777777" w:rsidR="00E3706D" w:rsidRPr="005B1510" w:rsidRDefault="00E3706D" w:rsidP="002C7BA3">
            <w:pPr>
              <w:pStyle w:val="cTableText"/>
              <w:numPr>
                <w:ilvl w:val="12"/>
                <w:numId w:val="0"/>
              </w:numPr>
            </w:pPr>
            <w:r w:rsidRPr="005B1510">
              <w:t>(blank)</w:t>
            </w:r>
          </w:p>
        </w:tc>
        <w:tc>
          <w:tcPr>
            <w:tcW w:w="5819" w:type="dxa"/>
            <w:tcBorders>
              <w:top w:val="single" w:sz="6" w:space="0" w:color="auto"/>
              <w:left w:val="nil"/>
              <w:bottom w:val="single" w:sz="6" w:space="0" w:color="auto"/>
              <w:right w:val="nil"/>
            </w:tcBorders>
          </w:tcPr>
          <w:p w14:paraId="3A1DBD6D" w14:textId="77777777" w:rsidR="00E3706D" w:rsidRPr="005B1510" w:rsidRDefault="00E3706D" w:rsidP="002C7BA3">
            <w:pPr>
              <w:pStyle w:val="cTableText"/>
              <w:numPr>
                <w:ilvl w:val="12"/>
                <w:numId w:val="0"/>
              </w:numPr>
            </w:pPr>
            <w:r w:rsidRPr="005B1510">
              <w:rPr>
                <w:b/>
              </w:rPr>
              <w:t>Required</w:t>
            </w:r>
            <w:r w:rsidRPr="005B1510">
              <w:t xml:space="preserve"> when applicable.  Enter any ICD-9-CM or ICD-10-CM diagnosis codes for other conditions that coexist with the terminal condition.</w:t>
            </w:r>
          </w:p>
        </w:tc>
      </w:tr>
      <w:tr w:rsidR="00E3706D" w:rsidRPr="005B1510" w14:paraId="5A056B9F"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62D62F62" w14:textId="77777777" w:rsidR="00E3706D" w:rsidRPr="005B1510" w:rsidRDefault="00E3706D" w:rsidP="002C7BA3">
            <w:pPr>
              <w:pStyle w:val="cTableText"/>
              <w:numPr>
                <w:ilvl w:val="12"/>
                <w:numId w:val="0"/>
              </w:numPr>
            </w:pPr>
            <w:r w:rsidRPr="005B1510">
              <w:t>68.</w:t>
            </w:r>
          </w:p>
        </w:tc>
        <w:tc>
          <w:tcPr>
            <w:tcW w:w="2580" w:type="dxa"/>
            <w:tcBorders>
              <w:top w:val="single" w:sz="6" w:space="0" w:color="auto"/>
              <w:left w:val="nil"/>
              <w:bottom w:val="single" w:sz="6" w:space="0" w:color="auto"/>
              <w:right w:val="nil"/>
            </w:tcBorders>
          </w:tcPr>
          <w:p w14:paraId="4DE4B04C" w14:textId="77777777" w:rsidR="00E3706D" w:rsidRPr="005B1510" w:rsidRDefault="00E3706D" w:rsidP="002C7BA3">
            <w:pPr>
              <w:pStyle w:val="cTableText"/>
              <w:numPr>
                <w:ilvl w:val="12"/>
                <w:numId w:val="0"/>
              </w:numPr>
            </w:pPr>
            <w:r w:rsidRPr="005B1510">
              <w:t>Not used</w:t>
            </w:r>
          </w:p>
        </w:tc>
        <w:tc>
          <w:tcPr>
            <w:tcW w:w="5819" w:type="dxa"/>
            <w:tcBorders>
              <w:top w:val="single" w:sz="6" w:space="0" w:color="auto"/>
              <w:left w:val="nil"/>
              <w:bottom w:val="single" w:sz="6" w:space="0" w:color="auto"/>
              <w:right w:val="nil"/>
            </w:tcBorders>
          </w:tcPr>
          <w:p w14:paraId="594C2A73" w14:textId="77777777" w:rsidR="00E3706D" w:rsidRPr="005B1510" w:rsidRDefault="00E3706D" w:rsidP="002C7BA3">
            <w:pPr>
              <w:pStyle w:val="cTableText"/>
              <w:numPr>
                <w:ilvl w:val="12"/>
                <w:numId w:val="0"/>
              </w:numPr>
            </w:pPr>
            <w:r w:rsidRPr="005B1510">
              <w:t>Reserved for assignment by the NUBC.</w:t>
            </w:r>
          </w:p>
        </w:tc>
      </w:tr>
      <w:tr w:rsidR="00E3706D" w:rsidRPr="005B1510" w14:paraId="41720849"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CFE978B" w14:textId="77777777" w:rsidR="00E3706D" w:rsidRPr="005B1510" w:rsidRDefault="00E3706D" w:rsidP="002C7BA3">
            <w:pPr>
              <w:pStyle w:val="cTableText"/>
              <w:numPr>
                <w:ilvl w:val="12"/>
                <w:numId w:val="0"/>
              </w:numPr>
            </w:pPr>
            <w:r w:rsidRPr="005B1510">
              <w:t>69.</w:t>
            </w:r>
          </w:p>
        </w:tc>
        <w:tc>
          <w:tcPr>
            <w:tcW w:w="2580" w:type="dxa"/>
            <w:tcBorders>
              <w:top w:val="single" w:sz="6" w:space="0" w:color="auto"/>
              <w:left w:val="nil"/>
              <w:bottom w:val="single" w:sz="6" w:space="0" w:color="auto"/>
              <w:right w:val="nil"/>
            </w:tcBorders>
          </w:tcPr>
          <w:p w14:paraId="6E086EBC" w14:textId="77777777" w:rsidR="00E3706D" w:rsidRPr="005B1510" w:rsidRDefault="00E3706D" w:rsidP="002C7BA3">
            <w:pPr>
              <w:pStyle w:val="cTableText"/>
              <w:numPr>
                <w:ilvl w:val="12"/>
                <w:numId w:val="0"/>
              </w:numPr>
            </w:pPr>
            <w:r w:rsidRPr="005B1510">
              <w:t>ADMIT DX</w:t>
            </w:r>
          </w:p>
        </w:tc>
        <w:tc>
          <w:tcPr>
            <w:tcW w:w="5819" w:type="dxa"/>
            <w:tcBorders>
              <w:top w:val="single" w:sz="6" w:space="0" w:color="auto"/>
              <w:left w:val="nil"/>
              <w:bottom w:val="single" w:sz="6" w:space="0" w:color="auto"/>
              <w:right w:val="nil"/>
            </w:tcBorders>
          </w:tcPr>
          <w:p w14:paraId="548D07D3" w14:textId="77777777" w:rsidR="00E3706D" w:rsidRPr="005B1510" w:rsidRDefault="00E3706D" w:rsidP="002C7BA3">
            <w:pPr>
              <w:pStyle w:val="cTableText"/>
              <w:numPr>
                <w:ilvl w:val="12"/>
                <w:numId w:val="0"/>
              </w:numPr>
            </w:pPr>
            <w:r w:rsidRPr="005B1510">
              <w:rPr>
                <w:b/>
              </w:rPr>
              <w:t>Required.</w:t>
            </w:r>
            <w:r w:rsidRPr="005B1510">
              <w:t xml:space="preserve">  Enter the most specific ICD-9-CM or ICD-10-CM diagnosis code that corresponds to the beneficiary’s terminal condition.</w:t>
            </w:r>
          </w:p>
        </w:tc>
      </w:tr>
      <w:tr w:rsidR="00E3706D" w:rsidRPr="005B1510" w14:paraId="14C6B22F"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4EB4C22B" w14:textId="77777777" w:rsidR="00E3706D" w:rsidRPr="005B1510" w:rsidRDefault="00E3706D" w:rsidP="002C7BA3">
            <w:pPr>
              <w:pStyle w:val="cTableText"/>
              <w:numPr>
                <w:ilvl w:val="12"/>
                <w:numId w:val="0"/>
              </w:numPr>
            </w:pPr>
            <w:r w:rsidRPr="005B1510">
              <w:t>70.</w:t>
            </w:r>
          </w:p>
        </w:tc>
        <w:tc>
          <w:tcPr>
            <w:tcW w:w="2580" w:type="dxa"/>
            <w:tcBorders>
              <w:top w:val="single" w:sz="6" w:space="0" w:color="auto"/>
              <w:left w:val="nil"/>
              <w:bottom w:val="single" w:sz="6" w:space="0" w:color="auto"/>
              <w:right w:val="nil"/>
            </w:tcBorders>
          </w:tcPr>
          <w:p w14:paraId="0789C9CF" w14:textId="77777777" w:rsidR="00E3706D" w:rsidRPr="005B1510" w:rsidRDefault="00E3706D" w:rsidP="002C7BA3">
            <w:pPr>
              <w:pStyle w:val="cTableText"/>
              <w:numPr>
                <w:ilvl w:val="12"/>
                <w:numId w:val="0"/>
              </w:numPr>
            </w:pPr>
            <w:r w:rsidRPr="005B1510">
              <w:t>PATIENT REASON DX</w:t>
            </w:r>
          </w:p>
        </w:tc>
        <w:tc>
          <w:tcPr>
            <w:tcW w:w="5819" w:type="dxa"/>
            <w:tcBorders>
              <w:top w:val="single" w:sz="6" w:space="0" w:color="auto"/>
              <w:left w:val="nil"/>
              <w:bottom w:val="single" w:sz="6" w:space="0" w:color="auto"/>
              <w:right w:val="nil"/>
            </w:tcBorders>
          </w:tcPr>
          <w:p w14:paraId="4C0FCA0A" w14:textId="77777777" w:rsidR="00E3706D" w:rsidRPr="005B1510" w:rsidRDefault="00E3706D" w:rsidP="002C7BA3">
            <w:pPr>
              <w:pStyle w:val="cTableText"/>
              <w:numPr>
                <w:ilvl w:val="12"/>
                <w:numId w:val="0"/>
              </w:numPr>
            </w:pPr>
            <w:r w:rsidRPr="005B1510">
              <w:t>Not applicable to Hospice</w:t>
            </w:r>
          </w:p>
        </w:tc>
      </w:tr>
      <w:tr w:rsidR="00E3706D" w:rsidRPr="005B1510" w14:paraId="59B8B9BA"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25AE72AB" w14:textId="77777777" w:rsidR="00E3706D" w:rsidRPr="005B1510" w:rsidRDefault="00E3706D" w:rsidP="002C7BA3">
            <w:pPr>
              <w:pStyle w:val="cTableText"/>
              <w:numPr>
                <w:ilvl w:val="12"/>
                <w:numId w:val="0"/>
              </w:numPr>
            </w:pPr>
            <w:r w:rsidRPr="005B1510">
              <w:t>71.</w:t>
            </w:r>
          </w:p>
        </w:tc>
        <w:tc>
          <w:tcPr>
            <w:tcW w:w="2580" w:type="dxa"/>
            <w:tcBorders>
              <w:top w:val="single" w:sz="6" w:space="0" w:color="auto"/>
              <w:left w:val="nil"/>
              <w:bottom w:val="single" w:sz="6" w:space="0" w:color="auto"/>
              <w:right w:val="nil"/>
            </w:tcBorders>
          </w:tcPr>
          <w:p w14:paraId="3071C970" w14:textId="77777777" w:rsidR="00E3706D" w:rsidRPr="005B1510" w:rsidRDefault="00E3706D" w:rsidP="002C7BA3">
            <w:pPr>
              <w:pStyle w:val="cTableText"/>
              <w:numPr>
                <w:ilvl w:val="12"/>
                <w:numId w:val="0"/>
              </w:numPr>
            </w:pPr>
            <w:r w:rsidRPr="005B1510">
              <w:t>PPS CODE</w:t>
            </w:r>
          </w:p>
        </w:tc>
        <w:tc>
          <w:tcPr>
            <w:tcW w:w="5819" w:type="dxa"/>
            <w:tcBorders>
              <w:top w:val="single" w:sz="6" w:space="0" w:color="auto"/>
              <w:left w:val="nil"/>
              <w:bottom w:val="single" w:sz="6" w:space="0" w:color="auto"/>
              <w:right w:val="nil"/>
            </w:tcBorders>
          </w:tcPr>
          <w:p w14:paraId="184993D3" w14:textId="77777777" w:rsidR="00E3706D" w:rsidRPr="005B1510" w:rsidRDefault="00E3706D" w:rsidP="002C7BA3">
            <w:pPr>
              <w:pStyle w:val="cTableText"/>
              <w:numPr>
                <w:ilvl w:val="12"/>
                <w:numId w:val="0"/>
              </w:numPr>
            </w:pPr>
            <w:r w:rsidRPr="005B1510">
              <w:t>Not required.</w:t>
            </w:r>
          </w:p>
        </w:tc>
      </w:tr>
      <w:tr w:rsidR="00E3706D" w:rsidRPr="005B1510" w14:paraId="34467498"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EB9F7A1" w14:textId="77777777" w:rsidR="00E3706D" w:rsidRPr="005B1510" w:rsidRDefault="00E3706D" w:rsidP="002C7BA3">
            <w:pPr>
              <w:pStyle w:val="cTableText"/>
              <w:numPr>
                <w:ilvl w:val="12"/>
                <w:numId w:val="0"/>
              </w:numPr>
            </w:pPr>
            <w:r w:rsidRPr="005B1510">
              <w:t>72</w:t>
            </w:r>
          </w:p>
        </w:tc>
        <w:tc>
          <w:tcPr>
            <w:tcW w:w="2580" w:type="dxa"/>
            <w:tcBorders>
              <w:top w:val="single" w:sz="6" w:space="0" w:color="auto"/>
              <w:left w:val="nil"/>
              <w:bottom w:val="single" w:sz="6" w:space="0" w:color="auto"/>
              <w:right w:val="nil"/>
            </w:tcBorders>
          </w:tcPr>
          <w:p w14:paraId="5F5D93E8" w14:textId="77777777" w:rsidR="00E3706D" w:rsidRPr="005B1510" w:rsidRDefault="00E3706D" w:rsidP="002C7BA3">
            <w:pPr>
              <w:pStyle w:val="cTableText"/>
              <w:numPr>
                <w:ilvl w:val="12"/>
                <w:numId w:val="0"/>
              </w:numPr>
            </w:pPr>
            <w:r w:rsidRPr="005B1510">
              <w:t>ECI</w:t>
            </w:r>
          </w:p>
        </w:tc>
        <w:tc>
          <w:tcPr>
            <w:tcW w:w="5819" w:type="dxa"/>
            <w:tcBorders>
              <w:top w:val="single" w:sz="6" w:space="0" w:color="auto"/>
              <w:left w:val="nil"/>
              <w:bottom w:val="single" w:sz="6" w:space="0" w:color="auto"/>
              <w:right w:val="nil"/>
            </w:tcBorders>
          </w:tcPr>
          <w:p w14:paraId="240022DE" w14:textId="77777777" w:rsidR="00E3706D" w:rsidRPr="005B1510" w:rsidRDefault="00E3706D" w:rsidP="002C7BA3">
            <w:pPr>
              <w:pStyle w:val="cTableText"/>
              <w:numPr>
                <w:ilvl w:val="12"/>
                <w:numId w:val="0"/>
              </w:numPr>
            </w:pPr>
            <w:r w:rsidRPr="005B1510">
              <w:t>Not applicable to Hospice.</w:t>
            </w:r>
          </w:p>
        </w:tc>
      </w:tr>
      <w:tr w:rsidR="00E3706D" w:rsidRPr="005B1510" w14:paraId="55CB388F"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0DF3ABCF" w14:textId="77777777" w:rsidR="00E3706D" w:rsidRPr="005B1510" w:rsidRDefault="00E3706D" w:rsidP="002C7BA3">
            <w:pPr>
              <w:pStyle w:val="cTableText"/>
              <w:numPr>
                <w:ilvl w:val="12"/>
                <w:numId w:val="0"/>
              </w:numPr>
            </w:pPr>
            <w:r w:rsidRPr="005B1510">
              <w:t>73.</w:t>
            </w:r>
          </w:p>
        </w:tc>
        <w:tc>
          <w:tcPr>
            <w:tcW w:w="2580" w:type="dxa"/>
            <w:tcBorders>
              <w:top w:val="single" w:sz="6" w:space="0" w:color="auto"/>
              <w:left w:val="nil"/>
              <w:bottom w:val="single" w:sz="6" w:space="0" w:color="auto"/>
              <w:right w:val="nil"/>
            </w:tcBorders>
          </w:tcPr>
          <w:p w14:paraId="5812EDB4" w14:textId="77777777" w:rsidR="00E3706D" w:rsidRPr="005B1510" w:rsidRDefault="00E3706D" w:rsidP="002C7BA3">
            <w:pPr>
              <w:pStyle w:val="cTableText"/>
              <w:numPr>
                <w:ilvl w:val="12"/>
                <w:numId w:val="0"/>
              </w:numPr>
            </w:pPr>
            <w:r w:rsidRPr="005B1510">
              <w:t>Not used</w:t>
            </w:r>
          </w:p>
        </w:tc>
        <w:tc>
          <w:tcPr>
            <w:tcW w:w="5819" w:type="dxa"/>
            <w:tcBorders>
              <w:top w:val="single" w:sz="6" w:space="0" w:color="auto"/>
              <w:left w:val="nil"/>
              <w:bottom w:val="single" w:sz="6" w:space="0" w:color="auto"/>
              <w:right w:val="nil"/>
            </w:tcBorders>
          </w:tcPr>
          <w:p w14:paraId="6935F37F" w14:textId="77777777" w:rsidR="00E3706D" w:rsidRPr="005B1510" w:rsidRDefault="00E3706D" w:rsidP="002C7BA3">
            <w:pPr>
              <w:pStyle w:val="cTableText"/>
              <w:numPr>
                <w:ilvl w:val="12"/>
                <w:numId w:val="0"/>
              </w:numPr>
            </w:pPr>
            <w:r w:rsidRPr="005B1510">
              <w:t>Reserved for assignment by the NUBC.</w:t>
            </w:r>
          </w:p>
        </w:tc>
      </w:tr>
      <w:tr w:rsidR="00E3706D" w:rsidRPr="005B1510" w14:paraId="579F356C"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7045B597" w14:textId="77777777" w:rsidR="00E3706D" w:rsidRPr="005B1510" w:rsidRDefault="00E3706D" w:rsidP="002C7BA3">
            <w:pPr>
              <w:pStyle w:val="cTableText"/>
              <w:numPr>
                <w:ilvl w:val="12"/>
                <w:numId w:val="0"/>
              </w:numPr>
            </w:pPr>
            <w:r w:rsidRPr="005B1510">
              <w:t>74.</w:t>
            </w:r>
          </w:p>
        </w:tc>
        <w:tc>
          <w:tcPr>
            <w:tcW w:w="2580" w:type="dxa"/>
            <w:tcBorders>
              <w:top w:val="single" w:sz="6" w:space="0" w:color="auto"/>
              <w:left w:val="nil"/>
              <w:bottom w:val="nil"/>
              <w:right w:val="nil"/>
            </w:tcBorders>
          </w:tcPr>
          <w:p w14:paraId="3D54546C" w14:textId="77777777" w:rsidR="00E3706D" w:rsidRPr="005B1510" w:rsidRDefault="00E3706D" w:rsidP="002C7BA3">
            <w:pPr>
              <w:pStyle w:val="cTableText"/>
              <w:numPr>
                <w:ilvl w:val="12"/>
                <w:numId w:val="0"/>
              </w:numPr>
            </w:pPr>
            <w:r w:rsidRPr="005B1510">
              <w:t>PRINCIPAL PROCEDURE CODE AND DATE and OTHER PROCEDURE CODES AND DATES</w:t>
            </w:r>
          </w:p>
        </w:tc>
        <w:tc>
          <w:tcPr>
            <w:tcW w:w="5819" w:type="dxa"/>
            <w:tcBorders>
              <w:top w:val="single" w:sz="6" w:space="0" w:color="auto"/>
              <w:left w:val="nil"/>
              <w:bottom w:val="nil"/>
              <w:right w:val="nil"/>
            </w:tcBorders>
          </w:tcPr>
          <w:p w14:paraId="673782BB" w14:textId="77777777" w:rsidR="00E3706D" w:rsidRPr="005B1510" w:rsidRDefault="00E3706D" w:rsidP="002C7BA3">
            <w:pPr>
              <w:pStyle w:val="cTableText"/>
              <w:numPr>
                <w:ilvl w:val="12"/>
                <w:numId w:val="0"/>
              </w:numPr>
            </w:pPr>
            <w:r w:rsidRPr="005B1510">
              <w:t>Not applicable to Hospice.</w:t>
            </w:r>
          </w:p>
        </w:tc>
      </w:tr>
      <w:tr w:rsidR="00E3706D" w:rsidRPr="005B1510" w14:paraId="662D7281" w14:textId="77777777" w:rsidTr="00E3706D">
        <w:tblPrEx>
          <w:tblCellMar>
            <w:top w:w="0" w:type="dxa"/>
            <w:bottom w:w="0" w:type="dxa"/>
          </w:tblCellMar>
        </w:tblPrEx>
        <w:trPr>
          <w:gridAfter w:val="1"/>
          <w:wAfter w:w="35" w:type="dxa"/>
          <w:cantSplit/>
        </w:trPr>
        <w:tc>
          <w:tcPr>
            <w:tcW w:w="940" w:type="dxa"/>
            <w:tcBorders>
              <w:top w:val="single" w:sz="4" w:space="0" w:color="auto"/>
              <w:left w:val="nil"/>
              <w:bottom w:val="single" w:sz="6" w:space="0" w:color="auto"/>
              <w:right w:val="nil"/>
            </w:tcBorders>
          </w:tcPr>
          <w:p w14:paraId="11D142E2" w14:textId="77777777" w:rsidR="00E3706D" w:rsidRPr="005B1510" w:rsidRDefault="00E3706D" w:rsidP="002C7BA3">
            <w:pPr>
              <w:pStyle w:val="cTableText"/>
              <w:numPr>
                <w:ilvl w:val="12"/>
                <w:numId w:val="0"/>
              </w:numPr>
            </w:pPr>
            <w:r w:rsidRPr="005B1510">
              <w:t>75.</w:t>
            </w:r>
          </w:p>
        </w:tc>
        <w:tc>
          <w:tcPr>
            <w:tcW w:w="2580" w:type="dxa"/>
            <w:tcBorders>
              <w:top w:val="single" w:sz="4" w:space="0" w:color="auto"/>
              <w:left w:val="nil"/>
              <w:bottom w:val="single" w:sz="6" w:space="0" w:color="auto"/>
              <w:right w:val="nil"/>
            </w:tcBorders>
          </w:tcPr>
          <w:p w14:paraId="23FF98FE" w14:textId="77777777" w:rsidR="00E3706D" w:rsidRPr="005B1510" w:rsidRDefault="00E3706D" w:rsidP="002C7BA3">
            <w:pPr>
              <w:pStyle w:val="cTableText"/>
              <w:numPr>
                <w:ilvl w:val="12"/>
                <w:numId w:val="0"/>
              </w:numPr>
            </w:pPr>
            <w:r w:rsidRPr="005B1510">
              <w:t>Not used</w:t>
            </w:r>
          </w:p>
        </w:tc>
        <w:tc>
          <w:tcPr>
            <w:tcW w:w="5819" w:type="dxa"/>
            <w:tcBorders>
              <w:top w:val="single" w:sz="4" w:space="0" w:color="auto"/>
              <w:left w:val="nil"/>
              <w:bottom w:val="single" w:sz="6" w:space="0" w:color="auto"/>
              <w:right w:val="nil"/>
            </w:tcBorders>
          </w:tcPr>
          <w:p w14:paraId="1F9D074A" w14:textId="77777777" w:rsidR="00E3706D" w:rsidRPr="005B1510" w:rsidRDefault="00E3706D" w:rsidP="002C7BA3">
            <w:pPr>
              <w:pStyle w:val="cTableText"/>
              <w:numPr>
                <w:ilvl w:val="12"/>
                <w:numId w:val="0"/>
              </w:numPr>
            </w:pPr>
            <w:r w:rsidRPr="005B1510">
              <w:t>Reserved for assignment by the NUBC.</w:t>
            </w:r>
          </w:p>
        </w:tc>
      </w:tr>
      <w:tr w:rsidR="00E3706D" w:rsidRPr="005B1510" w14:paraId="549C0516"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788EA9C8" w14:textId="77777777" w:rsidR="00E3706D" w:rsidRPr="005B1510" w:rsidRDefault="00E3706D" w:rsidP="002C7BA3">
            <w:pPr>
              <w:pStyle w:val="cTableText"/>
              <w:numPr>
                <w:ilvl w:val="12"/>
                <w:numId w:val="0"/>
              </w:numPr>
            </w:pPr>
            <w:r w:rsidRPr="005B1510">
              <w:t>76.</w:t>
            </w:r>
          </w:p>
        </w:tc>
        <w:tc>
          <w:tcPr>
            <w:tcW w:w="2580" w:type="dxa"/>
            <w:tcBorders>
              <w:top w:val="single" w:sz="6" w:space="0" w:color="auto"/>
              <w:left w:val="nil"/>
              <w:bottom w:val="nil"/>
              <w:right w:val="nil"/>
            </w:tcBorders>
          </w:tcPr>
          <w:p w14:paraId="14146594" w14:textId="77777777" w:rsidR="00E3706D" w:rsidRPr="005B1510" w:rsidRDefault="00E3706D" w:rsidP="002C7BA3">
            <w:pPr>
              <w:pStyle w:val="cTableText"/>
              <w:numPr>
                <w:ilvl w:val="12"/>
                <w:numId w:val="0"/>
              </w:numPr>
            </w:pPr>
            <w:r w:rsidRPr="005B1510">
              <w:t>ATTENDING NPI</w:t>
            </w:r>
          </w:p>
        </w:tc>
        <w:tc>
          <w:tcPr>
            <w:tcW w:w="5819" w:type="dxa"/>
            <w:tcBorders>
              <w:top w:val="single" w:sz="6" w:space="0" w:color="auto"/>
              <w:left w:val="nil"/>
              <w:bottom w:val="nil"/>
              <w:right w:val="nil"/>
            </w:tcBorders>
          </w:tcPr>
          <w:p w14:paraId="6D89A56C" w14:textId="77777777" w:rsidR="00E3706D" w:rsidRPr="005B1510" w:rsidRDefault="00E3706D" w:rsidP="002C7BA3">
            <w:pPr>
              <w:pStyle w:val="cTableText"/>
              <w:numPr>
                <w:ilvl w:val="12"/>
                <w:numId w:val="0"/>
              </w:numPr>
            </w:pPr>
            <w:r w:rsidRPr="005B1510">
              <w:t>Enter NPI for primary attending physician.</w:t>
            </w:r>
          </w:p>
        </w:tc>
      </w:tr>
      <w:tr w:rsidR="00E3706D" w:rsidRPr="005B1510" w14:paraId="5E1D745B"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007C09B8"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318D7A76" w14:textId="77777777" w:rsidR="00E3706D" w:rsidRPr="005B1510" w:rsidRDefault="00E3706D" w:rsidP="002C7BA3">
            <w:pPr>
              <w:pStyle w:val="cTableText"/>
              <w:numPr>
                <w:ilvl w:val="12"/>
                <w:numId w:val="0"/>
              </w:numPr>
            </w:pPr>
            <w:r w:rsidRPr="005B1510">
              <w:t>QUAL</w:t>
            </w:r>
          </w:p>
        </w:tc>
        <w:tc>
          <w:tcPr>
            <w:tcW w:w="5819" w:type="dxa"/>
            <w:tcBorders>
              <w:top w:val="nil"/>
              <w:left w:val="nil"/>
              <w:bottom w:val="nil"/>
              <w:right w:val="nil"/>
            </w:tcBorders>
          </w:tcPr>
          <w:p w14:paraId="1B9FD790" w14:textId="77777777" w:rsidR="00E3706D" w:rsidRPr="005B1510" w:rsidRDefault="00E3706D" w:rsidP="002C7BA3">
            <w:pPr>
              <w:pStyle w:val="cTableText"/>
              <w:numPr>
                <w:ilvl w:val="12"/>
                <w:numId w:val="0"/>
              </w:numPr>
            </w:pPr>
            <w:r w:rsidRPr="005B1510">
              <w:t>Enter the 9-digit Arkansas Medicaid provider ID number of the primary attending physician.</w:t>
            </w:r>
          </w:p>
        </w:tc>
      </w:tr>
      <w:tr w:rsidR="00E3706D" w:rsidRPr="005B1510" w14:paraId="40C9B896"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2B05C2BB"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170C3EE0" w14:textId="77777777" w:rsidR="00E3706D" w:rsidRPr="005B1510" w:rsidRDefault="00E3706D" w:rsidP="002C7BA3">
            <w:pPr>
              <w:pStyle w:val="cTableText"/>
              <w:numPr>
                <w:ilvl w:val="12"/>
                <w:numId w:val="0"/>
              </w:numPr>
            </w:pPr>
            <w:r w:rsidRPr="005B1510">
              <w:t>LAST</w:t>
            </w:r>
          </w:p>
        </w:tc>
        <w:tc>
          <w:tcPr>
            <w:tcW w:w="5819" w:type="dxa"/>
            <w:tcBorders>
              <w:top w:val="nil"/>
              <w:left w:val="nil"/>
              <w:bottom w:val="nil"/>
              <w:right w:val="nil"/>
            </w:tcBorders>
          </w:tcPr>
          <w:p w14:paraId="4BD4E107" w14:textId="77777777" w:rsidR="00E3706D" w:rsidRPr="005B1510" w:rsidRDefault="00E3706D" w:rsidP="002C7BA3">
            <w:pPr>
              <w:pStyle w:val="cTableText"/>
              <w:numPr>
                <w:ilvl w:val="12"/>
                <w:numId w:val="0"/>
              </w:numPr>
            </w:pPr>
            <w:r w:rsidRPr="005B1510">
              <w:rPr>
                <w:b/>
              </w:rPr>
              <w:t xml:space="preserve">Required: </w:t>
            </w:r>
            <w:r w:rsidRPr="005B1510">
              <w:t>Enter the last name of the primary attending physician during this episode of care.</w:t>
            </w:r>
          </w:p>
        </w:tc>
      </w:tr>
      <w:tr w:rsidR="00E3706D" w:rsidRPr="005B1510" w14:paraId="63AC2541"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15BB33AD"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49BA3DE0" w14:textId="77777777" w:rsidR="00E3706D" w:rsidRPr="005B1510" w:rsidRDefault="00E3706D" w:rsidP="002C7BA3">
            <w:pPr>
              <w:pStyle w:val="cTableText"/>
              <w:numPr>
                <w:ilvl w:val="12"/>
                <w:numId w:val="0"/>
              </w:numPr>
            </w:pPr>
            <w:r w:rsidRPr="005B1510">
              <w:t>FIRST</w:t>
            </w:r>
          </w:p>
        </w:tc>
        <w:tc>
          <w:tcPr>
            <w:tcW w:w="5819" w:type="dxa"/>
            <w:tcBorders>
              <w:top w:val="nil"/>
              <w:left w:val="nil"/>
              <w:bottom w:val="nil"/>
              <w:right w:val="nil"/>
            </w:tcBorders>
          </w:tcPr>
          <w:p w14:paraId="08E4A5E7" w14:textId="77777777" w:rsidR="00E3706D" w:rsidRPr="005B1510" w:rsidRDefault="00E3706D" w:rsidP="002C7BA3">
            <w:pPr>
              <w:pStyle w:val="cTableText"/>
              <w:numPr>
                <w:ilvl w:val="12"/>
                <w:numId w:val="0"/>
              </w:numPr>
            </w:pPr>
            <w:r w:rsidRPr="005B1510">
              <w:rPr>
                <w:b/>
              </w:rPr>
              <w:t xml:space="preserve">Required: </w:t>
            </w:r>
            <w:r w:rsidRPr="005B1510">
              <w:t>Enter the primary attending physician’s first name.</w:t>
            </w:r>
          </w:p>
          <w:p w14:paraId="46BD3522" w14:textId="77777777" w:rsidR="00E3706D" w:rsidRPr="005B1510" w:rsidRDefault="00E3706D" w:rsidP="002C7BA3">
            <w:pPr>
              <w:pStyle w:val="cTableText"/>
              <w:numPr>
                <w:ilvl w:val="12"/>
                <w:numId w:val="0"/>
              </w:numPr>
            </w:pPr>
            <w:r w:rsidRPr="005B1510">
              <w:rPr>
                <w:b/>
              </w:rPr>
              <w:t>Note</w:t>
            </w:r>
            <w:proofErr w:type="gramStart"/>
            <w:r w:rsidRPr="005B1510">
              <w:rPr>
                <w:b/>
              </w:rPr>
              <w:t>:  Either</w:t>
            </w:r>
            <w:proofErr w:type="gramEnd"/>
            <w:r w:rsidRPr="005B1510">
              <w:rPr>
                <w:b/>
              </w:rPr>
              <w:t xml:space="preserve"> the NPI or the 9-digit Arkansas Medicaid provider ID number is required in field 76.</w:t>
            </w:r>
          </w:p>
        </w:tc>
      </w:tr>
      <w:tr w:rsidR="00E3706D" w:rsidRPr="005B1510" w14:paraId="0E465612"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5E1E0887" w14:textId="77777777" w:rsidR="00E3706D" w:rsidRPr="005B1510" w:rsidRDefault="00E3706D" w:rsidP="002C7BA3">
            <w:pPr>
              <w:pStyle w:val="cTableText"/>
              <w:numPr>
                <w:ilvl w:val="12"/>
                <w:numId w:val="0"/>
              </w:numPr>
            </w:pPr>
            <w:r w:rsidRPr="005B1510">
              <w:t>77.</w:t>
            </w:r>
          </w:p>
        </w:tc>
        <w:tc>
          <w:tcPr>
            <w:tcW w:w="2580" w:type="dxa"/>
            <w:tcBorders>
              <w:top w:val="single" w:sz="6" w:space="0" w:color="auto"/>
              <w:left w:val="nil"/>
              <w:bottom w:val="nil"/>
              <w:right w:val="nil"/>
            </w:tcBorders>
          </w:tcPr>
          <w:p w14:paraId="4139FBAF" w14:textId="77777777" w:rsidR="00E3706D" w:rsidRPr="005B1510" w:rsidRDefault="00E3706D" w:rsidP="002C7BA3">
            <w:pPr>
              <w:pStyle w:val="cTableText"/>
              <w:numPr>
                <w:ilvl w:val="12"/>
                <w:numId w:val="0"/>
              </w:numPr>
            </w:pPr>
            <w:r w:rsidRPr="005B1510">
              <w:t>OPERATING NPI</w:t>
            </w:r>
          </w:p>
        </w:tc>
        <w:tc>
          <w:tcPr>
            <w:tcW w:w="5819" w:type="dxa"/>
            <w:tcBorders>
              <w:top w:val="single" w:sz="6" w:space="0" w:color="auto"/>
              <w:left w:val="nil"/>
              <w:bottom w:val="nil"/>
              <w:right w:val="nil"/>
            </w:tcBorders>
          </w:tcPr>
          <w:p w14:paraId="68793DD7" w14:textId="77777777" w:rsidR="00E3706D" w:rsidRPr="005B1510" w:rsidRDefault="00E3706D" w:rsidP="002C7BA3">
            <w:pPr>
              <w:pStyle w:val="cTableText"/>
              <w:rPr>
                <w:rFonts w:cs="Arial"/>
              </w:rPr>
            </w:pPr>
            <w:r w:rsidRPr="005B1510">
              <w:t>Not applicable to Hospice</w:t>
            </w:r>
          </w:p>
        </w:tc>
      </w:tr>
      <w:tr w:rsidR="00E3706D" w:rsidRPr="005B1510" w14:paraId="701257D8"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3B60B8C5"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089D3B4E" w14:textId="77777777" w:rsidR="00E3706D" w:rsidRPr="005B1510" w:rsidRDefault="00E3706D" w:rsidP="002C7BA3">
            <w:pPr>
              <w:pStyle w:val="cTableText"/>
              <w:numPr>
                <w:ilvl w:val="12"/>
                <w:numId w:val="0"/>
              </w:numPr>
            </w:pPr>
            <w:r w:rsidRPr="005B1510">
              <w:t>QUAL</w:t>
            </w:r>
          </w:p>
        </w:tc>
        <w:tc>
          <w:tcPr>
            <w:tcW w:w="5819" w:type="dxa"/>
            <w:tcBorders>
              <w:top w:val="nil"/>
              <w:left w:val="nil"/>
              <w:bottom w:val="nil"/>
              <w:right w:val="nil"/>
            </w:tcBorders>
          </w:tcPr>
          <w:p w14:paraId="12F8DBBB" w14:textId="77777777" w:rsidR="00E3706D" w:rsidRPr="005B1510" w:rsidRDefault="00E3706D" w:rsidP="002C7BA3">
            <w:pPr>
              <w:pStyle w:val="cTableText"/>
              <w:numPr>
                <w:ilvl w:val="12"/>
                <w:numId w:val="0"/>
              </w:numPr>
            </w:pPr>
            <w:r w:rsidRPr="005B1510">
              <w:t>Not applicable to Hospice</w:t>
            </w:r>
          </w:p>
        </w:tc>
      </w:tr>
      <w:tr w:rsidR="00E3706D" w:rsidRPr="005B1510" w14:paraId="6970F96E"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0AC0DB2E"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23A521CB" w14:textId="77777777" w:rsidR="00E3706D" w:rsidRPr="005B1510" w:rsidRDefault="00E3706D" w:rsidP="002C7BA3">
            <w:pPr>
              <w:pStyle w:val="cTableText"/>
              <w:numPr>
                <w:ilvl w:val="12"/>
                <w:numId w:val="0"/>
              </w:numPr>
            </w:pPr>
            <w:r w:rsidRPr="005B1510">
              <w:t>LAST</w:t>
            </w:r>
          </w:p>
        </w:tc>
        <w:tc>
          <w:tcPr>
            <w:tcW w:w="5819" w:type="dxa"/>
            <w:tcBorders>
              <w:top w:val="nil"/>
              <w:left w:val="nil"/>
              <w:bottom w:val="nil"/>
              <w:right w:val="nil"/>
            </w:tcBorders>
          </w:tcPr>
          <w:p w14:paraId="110E376D" w14:textId="77777777" w:rsidR="00E3706D" w:rsidRPr="005B1510" w:rsidRDefault="00E3706D" w:rsidP="002C7BA3">
            <w:pPr>
              <w:pStyle w:val="cTableText"/>
              <w:numPr>
                <w:ilvl w:val="12"/>
                <w:numId w:val="0"/>
              </w:numPr>
            </w:pPr>
            <w:r w:rsidRPr="005B1510">
              <w:t>Not applicable to Hospice</w:t>
            </w:r>
          </w:p>
        </w:tc>
      </w:tr>
      <w:tr w:rsidR="00E3706D" w:rsidRPr="005B1510" w14:paraId="54E4D0D0"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2E1DF0F1"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4DB10A51" w14:textId="77777777" w:rsidR="00E3706D" w:rsidRPr="005B1510" w:rsidRDefault="00E3706D" w:rsidP="002C7BA3">
            <w:pPr>
              <w:pStyle w:val="cTableText"/>
              <w:numPr>
                <w:ilvl w:val="12"/>
                <w:numId w:val="0"/>
              </w:numPr>
            </w:pPr>
            <w:r w:rsidRPr="005B1510">
              <w:t>FIRST</w:t>
            </w:r>
          </w:p>
        </w:tc>
        <w:tc>
          <w:tcPr>
            <w:tcW w:w="5819" w:type="dxa"/>
            <w:tcBorders>
              <w:top w:val="nil"/>
              <w:left w:val="nil"/>
              <w:bottom w:val="nil"/>
              <w:right w:val="nil"/>
            </w:tcBorders>
          </w:tcPr>
          <w:p w14:paraId="1BE5AB2E" w14:textId="77777777" w:rsidR="00E3706D" w:rsidRPr="005B1510" w:rsidRDefault="00E3706D" w:rsidP="002C7BA3">
            <w:pPr>
              <w:pStyle w:val="cTableText"/>
              <w:numPr>
                <w:ilvl w:val="12"/>
                <w:numId w:val="0"/>
              </w:numPr>
            </w:pPr>
            <w:r w:rsidRPr="005B1510">
              <w:t>Not applicable to Hospice</w:t>
            </w:r>
          </w:p>
        </w:tc>
      </w:tr>
      <w:tr w:rsidR="00E3706D" w:rsidRPr="005B1510" w14:paraId="4DA1E515"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692B91E1" w14:textId="77777777" w:rsidR="00E3706D" w:rsidRPr="005B1510" w:rsidRDefault="00E3706D" w:rsidP="002C7BA3">
            <w:pPr>
              <w:pStyle w:val="cTableText"/>
              <w:numPr>
                <w:ilvl w:val="12"/>
                <w:numId w:val="0"/>
              </w:numPr>
            </w:pPr>
            <w:r w:rsidRPr="005B1510">
              <w:t>78.</w:t>
            </w:r>
          </w:p>
        </w:tc>
        <w:tc>
          <w:tcPr>
            <w:tcW w:w="2580" w:type="dxa"/>
            <w:tcBorders>
              <w:top w:val="single" w:sz="6" w:space="0" w:color="auto"/>
              <w:left w:val="nil"/>
              <w:bottom w:val="nil"/>
              <w:right w:val="nil"/>
            </w:tcBorders>
          </w:tcPr>
          <w:p w14:paraId="4788482B" w14:textId="77777777" w:rsidR="00E3706D" w:rsidRPr="005B1510" w:rsidRDefault="00E3706D" w:rsidP="002C7BA3">
            <w:pPr>
              <w:pStyle w:val="cTableText"/>
              <w:numPr>
                <w:ilvl w:val="12"/>
                <w:numId w:val="0"/>
              </w:numPr>
            </w:pPr>
            <w:r w:rsidRPr="005B1510">
              <w:t>OTHER NPI</w:t>
            </w:r>
          </w:p>
        </w:tc>
        <w:tc>
          <w:tcPr>
            <w:tcW w:w="5819" w:type="dxa"/>
            <w:tcBorders>
              <w:top w:val="single" w:sz="6" w:space="0" w:color="auto"/>
              <w:left w:val="nil"/>
              <w:bottom w:val="nil"/>
              <w:right w:val="nil"/>
            </w:tcBorders>
          </w:tcPr>
          <w:p w14:paraId="524574E2" w14:textId="77777777" w:rsidR="00E3706D" w:rsidRPr="005B1510" w:rsidRDefault="00E3706D" w:rsidP="002C7BA3">
            <w:pPr>
              <w:pStyle w:val="cTableText"/>
              <w:rPr>
                <w:rFonts w:cs="Arial"/>
              </w:rPr>
            </w:pPr>
            <w:r w:rsidRPr="005B1510">
              <w:rPr>
                <w:b/>
              </w:rPr>
              <w:t xml:space="preserve">NPI only </w:t>
            </w:r>
            <w:proofErr w:type="gramStart"/>
            <w:r w:rsidRPr="005B1510">
              <w:rPr>
                <w:b/>
              </w:rPr>
              <w:t>required for</w:t>
            </w:r>
            <w:proofErr w:type="gramEnd"/>
            <w:r w:rsidRPr="005B1510">
              <w:rPr>
                <w:b/>
              </w:rPr>
              <w:t xml:space="preserve"> referring provider</w:t>
            </w:r>
            <w:proofErr w:type="gramStart"/>
            <w:r w:rsidRPr="005B1510">
              <w:rPr>
                <w:b/>
              </w:rPr>
              <w:t xml:space="preserve">:  </w:t>
            </w:r>
            <w:r w:rsidRPr="005B1510">
              <w:t>Enter</w:t>
            </w:r>
            <w:proofErr w:type="gramEnd"/>
            <w:r w:rsidRPr="005B1510">
              <w:t xml:space="preserve"> NPI of the referring provider.</w:t>
            </w:r>
          </w:p>
        </w:tc>
      </w:tr>
      <w:tr w:rsidR="00E3706D" w:rsidRPr="005B1510" w14:paraId="583D7878"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56DE2E72"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24A8A0C2" w14:textId="77777777" w:rsidR="00E3706D" w:rsidRPr="005B1510" w:rsidRDefault="00E3706D" w:rsidP="002C7BA3">
            <w:pPr>
              <w:pStyle w:val="cTableText"/>
              <w:numPr>
                <w:ilvl w:val="12"/>
                <w:numId w:val="0"/>
              </w:numPr>
            </w:pPr>
            <w:r w:rsidRPr="005B1510">
              <w:t>QUAL</w:t>
            </w:r>
          </w:p>
        </w:tc>
        <w:tc>
          <w:tcPr>
            <w:tcW w:w="5819" w:type="dxa"/>
            <w:tcBorders>
              <w:top w:val="nil"/>
              <w:left w:val="nil"/>
              <w:bottom w:val="nil"/>
              <w:right w:val="nil"/>
            </w:tcBorders>
          </w:tcPr>
          <w:p w14:paraId="742C080B" w14:textId="77777777" w:rsidR="00E3706D" w:rsidRPr="005B1510" w:rsidRDefault="00E3706D" w:rsidP="002C7BA3">
            <w:pPr>
              <w:pStyle w:val="cTableText"/>
              <w:numPr>
                <w:ilvl w:val="12"/>
                <w:numId w:val="0"/>
              </w:numPr>
            </w:pPr>
            <w:r w:rsidRPr="005B1510">
              <w:rPr>
                <w:b/>
              </w:rPr>
              <w:t>Not Required.</w:t>
            </w:r>
          </w:p>
        </w:tc>
      </w:tr>
      <w:tr w:rsidR="00E3706D" w:rsidRPr="005B1510" w14:paraId="17C44288"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494371C7"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3B70C57F" w14:textId="77777777" w:rsidR="00E3706D" w:rsidRPr="005B1510" w:rsidRDefault="00E3706D" w:rsidP="002C7BA3">
            <w:pPr>
              <w:pStyle w:val="cTableText"/>
              <w:numPr>
                <w:ilvl w:val="12"/>
                <w:numId w:val="0"/>
              </w:numPr>
            </w:pPr>
            <w:r w:rsidRPr="005B1510">
              <w:t>LAST</w:t>
            </w:r>
          </w:p>
        </w:tc>
        <w:tc>
          <w:tcPr>
            <w:tcW w:w="5819" w:type="dxa"/>
            <w:tcBorders>
              <w:top w:val="nil"/>
              <w:left w:val="nil"/>
              <w:bottom w:val="nil"/>
              <w:right w:val="nil"/>
            </w:tcBorders>
          </w:tcPr>
          <w:p w14:paraId="705569AF" w14:textId="77777777" w:rsidR="00E3706D" w:rsidRPr="005B1510" w:rsidRDefault="00E3706D" w:rsidP="002C7BA3">
            <w:pPr>
              <w:pStyle w:val="cTableText"/>
              <w:numPr>
                <w:ilvl w:val="12"/>
                <w:numId w:val="0"/>
              </w:numPr>
            </w:pPr>
            <w:r w:rsidRPr="005B1510">
              <w:rPr>
                <w:b/>
              </w:rPr>
              <w:t xml:space="preserve">Required: </w:t>
            </w:r>
            <w:r w:rsidRPr="005B1510">
              <w:t>Enter the referring physician’s last name.</w:t>
            </w:r>
          </w:p>
        </w:tc>
      </w:tr>
      <w:tr w:rsidR="00E3706D" w:rsidRPr="005B1510" w14:paraId="74ACFE3E"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5F391ADE"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2CC8B115" w14:textId="77777777" w:rsidR="00E3706D" w:rsidRPr="005B1510" w:rsidRDefault="00E3706D" w:rsidP="002C7BA3">
            <w:pPr>
              <w:pStyle w:val="cTableText"/>
              <w:numPr>
                <w:ilvl w:val="12"/>
                <w:numId w:val="0"/>
              </w:numPr>
            </w:pPr>
            <w:r w:rsidRPr="005B1510">
              <w:t>FIRST</w:t>
            </w:r>
          </w:p>
        </w:tc>
        <w:tc>
          <w:tcPr>
            <w:tcW w:w="5819" w:type="dxa"/>
            <w:tcBorders>
              <w:top w:val="nil"/>
              <w:left w:val="nil"/>
              <w:bottom w:val="nil"/>
              <w:right w:val="nil"/>
            </w:tcBorders>
          </w:tcPr>
          <w:p w14:paraId="2A3E44D4" w14:textId="77777777" w:rsidR="00E3706D" w:rsidRPr="005B1510" w:rsidRDefault="00E3706D" w:rsidP="002C7BA3">
            <w:pPr>
              <w:pStyle w:val="cTableText"/>
              <w:numPr>
                <w:ilvl w:val="12"/>
                <w:numId w:val="0"/>
              </w:numPr>
            </w:pPr>
            <w:r w:rsidRPr="005B1510">
              <w:rPr>
                <w:b/>
              </w:rPr>
              <w:t xml:space="preserve">Required: </w:t>
            </w:r>
            <w:r w:rsidRPr="005B1510">
              <w:t>Enter the referring physician’s first name.</w:t>
            </w:r>
          </w:p>
          <w:p w14:paraId="31E33675" w14:textId="77777777" w:rsidR="00E3706D" w:rsidRPr="005B1510" w:rsidRDefault="00E3706D" w:rsidP="002C7BA3">
            <w:pPr>
              <w:pStyle w:val="cTableText"/>
              <w:numPr>
                <w:ilvl w:val="12"/>
                <w:numId w:val="0"/>
              </w:numPr>
            </w:pPr>
            <w:r w:rsidRPr="005B1510">
              <w:rPr>
                <w:b/>
              </w:rPr>
              <w:t>NOTE</w:t>
            </w:r>
            <w:proofErr w:type="gramStart"/>
            <w:r w:rsidRPr="005B1510">
              <w:rPr>
                <w:b/>
              </w:rPr>
              <w:t>:</w:t>
            </w:r>
            <w:r w:rsidRPr="005B1510">
              <w:t xml:space="preserve">  When</w:t>
            </w:r>
            <w:proofErr w:type="gramEnd"/>
            <w:r w:rsidRPr="005B1510">
              <w:t xml:space="preserve"> there is no referring physician, enter the same information entered in field 76.</w:t>
            </w:r>
          </w:p>
        </w:tc>
      </w:tr>
      <w:tr w:rsidR="00E3706D" w:rsidRPr="005B1510" w14:paraId="16AA43FE"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nil"/>
              <w:right w:val="nil"/>
            </w:tcBorders>
          </w:tcPr>
          <w:p w14:paraId="2BA28543" w14:textId="77777777" w:rsidR="00E3706D" w:rsidRPr="005B1510" w:rsidRDefault="00E3706D" w:rsidP="002C7BA3">
            <w:pPr>
              <w:pStyle w:val="cTableText"/>
              <w:numPr>
                <w:ilvl w:val="12"/>
                <w:numId w:val="0"/>
              </w:numPr>
            </w:pPr>
            <w:r w:rsidRPr="005B1510">
              <w:t>79.</w:t>
            </w:r>
          </w:p>
        </w:tc>
        <w:tc>
          <w:tcPr>
            <w:tcW w:w="2580" w:type="dxa"/>
            <w:tcBorders>
              <w:top w:val="single" w:sz="6" w:space="0" w:color="auto"/>
              <w:left w:val="nil"/>
              <w:bottom w:val="nil"/>
              <w:right w:val="nil"/>
            </w:tcBorders>
          </w:tcPr>
          <w:p w14:paraId="14DF352F" w14:textId="77777777" w:rsidR="00E3706D" w:rsidRPr="005B1510" w:rsidRDefault="00E3706D" w:rsidP="002C7BA3">
            <w:pPr>
              <w:pStyle w:val="cTableText"/>
              <w:numPr>
                <w:ilvl w:val="12"/>
                <w:numId w:val="0"/>
              </w:numPr>
            </w:pPr>
            <w:r w:rsidRPr="005B1510">
              <w:t>OTHER NPI</w:t>
            </w:r>
          </w:p>
        </w:tc>
        <w:tc>
          <w:tcPr>
            <w:tcW w:w="5819" w:type="dxa"/>
            <w:tcBorders>
              <w:top w:val="single" w:sz="6" w:space="0" w:color="auto"/>
              <w:left w:val="nil"/>
              <w:bottom w:val="nil"/>
              <w:right w:val="nil"/>
            </w:tcBorders>
          </w:tcPr>
          <w:p w14:paraId="5207F762" w14:textId="77777777" w:rsidR="00E3706D" w:rsidRPr="005B1510" w:rsidRDefault="00E3706D" w:rsidP="002C7BA3">
            <w:pPr>
              <w:pStyle w:val="cTableText"/>
              <w:numPr>
                <w:ilvl w:val="12"/>
                <w:numId w:val="0"/>
              </w:numPr>
            </w:pPr>
            <w:r w:rsidRPr="005B1510">
              <w:rPr>
                <w:b/>
              </w:rPr>
              <w:t>Required for Inpatient Respite Care and General Inpatient Care claims</w:t>
            </w:r>
            <w:r w:rsidRPr="005B1510">
              <w:t>.  Enter NPI of the Inpatient Facility.</w:t>
            </w:r>
          </w:p>
        </w:tc>
      </w:tr>
      <w:tr w:rsidR="00E3706D" w:rsidRPr="005B1510" w14:paraId="66A8BC41"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1CFF3580"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05B43B42" w14:textId="77777777" w:rsidR="00E3706D" w:rsidRPr="005B1510" w:rsidRDefault="00E3706D" w:rsidP="002C7BA3">
            <w:pPr>
              <w:pStyle w:val="cTableText"/>
              <w:numPr>
                <w:ilvl w:val="12"/>
                <w:numId w:val="0"/>
              </w:numPr>
            </w:pPr>
            <w:r w:rsidRPr="005B1510">
              <w:t>QUAL</w:t>
            </w:r>
          </w:p>
        </w:tc>
        <w:tc>
          <w:tcPr>
            <w:tcW w:w="5819" w:type="dxa"/>
            <w:tcBorders>
              <w:top w:val="nil"/>
              <w:left w:val="nil"/>
              <w:bottom w:val="nil"/>
              <w:right w:val="nil"/>
            </w:tcBorders>
          </w:tcPr>
          <w:p w14:paraId="6E51F897" w14:textId="77777777" w:rsidR="00E3706D" w:rsidRPr="005B1510" w:rsidRDefault="00E3706D" w:rsidP="002C7BA3">
            <w:pPr>
              <w:pStyle w:val="cTableText"/>
              <w:numPr>
                <w:ilvl w:val="12"/>
                <w:numId w:val="0"/>
              </w:numPr>
            </w:pPr>
            <w:r w:rsidRPr="005B1510">
              <w:t>Enter the 9-digit Arkansas Medicaid provider ID number of the inpatient facility.</w:t>
            </w:r>
          </w:p>
          <w:p w14:paraId="59BA99BD" w14:textId="77777777" w:rsidR="00E3706D" w:rsidRPr="005B1510" w:rsidRDefault="00E3706D" w:rsidP="002C7BA3">
            <w:pPr>
              <w:pStyle w:val="cTableText"/>
              <w:numPr>
                <w:ilvl w:val="12"/>
                <w:numId w:val="0"/>
              </w:numPr>
            </w:pPr>
            <w:r w:rsidRPr="005B1510">
              <w:rPr>
                <w:b/>
              </w:rPr>
              <w:t>Note</w:t>
            </w:r>
            <w:proofErr w:type="gramStart"/>
            <w:r w:rsidRPr="005B1510">
              <w:rPr>
                <w:b/>
              </w:rPr>
              <w:t>:  Either</w:t>
            </w:r>
            <w:proofErr w:type="gramEnd"/>
            <w:r w:rsidRPr="005B1510">
              <w:rPr>
                <w:b/>
              </w:rPr>
              <w:t xml:space="preserve"> the NPI or the 9-digit Arkansas Medicaid provider ID number is required in field 79.</w:t>
            </w:r>
          </w:p>
        </w:tc>
      </w:tr>
      <w:tr w:rsidR="00E3706D" w:rsidRPr="005B1510" w14:paraId="75FCC43C" w14:textId="77777777" w:rsidTr="00E3706D">
        <w:tblPrEx>
          <w:tblCellMar>
            <w:top w:w="0" w:type="dxa"/>
            <w:bottom w:w="0" w:type="dxa"/>
          </w:tblCellMar>
        </w:tblPrEx>
        <w:trPr>
          <w:gridAfter w:val="1"/>
          <w:wAfter w:w="35" w:type="dxa"/>
          <w:cantSplit/>
        </w:trPr>
        <w:tc>
          <w:tcPr>
            <w:tcW w:w="940" w:type="dxa"/>
            <w:tcBorders>
              <w:top w:val="nil"/>
              <w:left w:val="nil"/>
              <w:bottom w:val="nil"/>
              <w:right w:val="nil"/>
            </w:tcBorders>
          </w:tcPr>
          <w:p w14:paraId="724AE639" w14:textId="77777777" w:rsidR="00E3706D" w:rsidRPr="005B1510" w:rsidRDefault="00E3706D" w:rsidP="002C7BA3">
            <w:pPr>
              <w:pStyle w:val="cTableText"/>
              <w:numPr>
                <w:ilvl w:val="12"/>
                <w:numId w:val="0"/>
              </w:numPr>
            </w:pPr>
          </w:p>
        </w:tc>
        <w:tc>
          <w:tcPr>
            <w:tcW w:w="2580" w:type="dxa"/>
            <w:tcBorders>
              <w:top w:val="nil"/>
              <w:left w:val="nil"/>
              <w:bottom w:val="nil"/>
              <w:right w:val="nil"/>
            </w:tcBorders>
          </w:tcPr>
          <w:p w14:paraId="3E6F0607" w14:textId="77777777" w:rsidR="00E3706D" w:rsidRPr="005B1510" w:rsidRDefault="00E3706D" w:rsidP="002C7BA3">
            <w:pPr>
              <w:pStyle w:val="cTableText"/>
              <w:numPr>
                <w:ilvl w:val="12"/>
                <w:numId w:val="0"/>
              </w:numPr>
            </w:pPr>
            <w:r w:rsidRPr="005B1510">
              <w:t>LAST</w:t>
            </w:r>
          </w:p>
        </w:tc>
        <w:tc>
          <w:tcPr>
            <w:tcW w:w="5819" w:type="dxa"/>
            <w:tcBorders>
              <w:top w:val="nil"/>
              <w:left w:val="nil"/>
              <w:bottom w:val="nil"/>
              <w:right w:val="nil"/>
            </w:tcBorders>
          </w:tcPr>
          <w:p w14:paraId="444714FB" w14:textId="77777777" w:rsidR="00E3706D" w:rsidRPr="005B1510" w:rsidRDefault="00E3706D" w:rsidP="002C7BA3">
            <w:pPr>
              <w:pStyle w:val="cTableText"/>
              <w:numPr>
                <w:ilvl w:val="12"/>
                <w:numId w:val="0"/>
              </w:numPr>
            </w:pPr>
            <w:r w:rsidRPr="005B1510">
              <w:t>Not applicable</w:t>
            </w:r>
          </w:p>
        </w:tc>
      </w:tr>
      <w:tr w:rsidR="00E3706D" w:rsidRPr="005B1510" w14:paraId="34392CBF" w14:textId="77777777" w:rsidTr="00E3706D">
        <w:tblPrEx>
          <w:tblCellMar>
            <w:top w:w="0" w:type="dxa"/>
            <w:bottom w:w="0" w:type="dxa"/>
          </w:tblCellMar>
        </w:tblPrEx>
        <w:trPr>
          <w:gridAfter w:val="1"/>
          <w:wAfter w:w="35" w:type="dxa"/>
          <w:cantSplit/>
        </w:trPr>
        <w:tc>
          <w:tcPr>
            <w:tcW w:w="940" w:type="dxa"/>
            <w:tcBorders>
              <w:top w:val="nil"/>
              <w:left w:val="nil"/>
              <w:bottom w:val="single" w:sz="6" w:space="0" w:color="auto"/>
              <w:right w:val="nil"/>
            </w:tcBorders>
          </w:tcPr>
          <w:p w14:paraId="7D0136F1" w14:textId="77777777" w:rsidR="00E3706D" w:rsidRPr="005B1510" w:rsidRDefault="00E3706D" w:rsidP="002C7BA3">
            <w:pPr>
              <w:pStyle w:val="cTableText"/>
              <w:numPr>
                <w:ilvl w:val="12"/>
                <w:numId w:val="0"/>
              </w:numPr>
            </w:pPr>
          </w:p>
        </w:tc>
        <w:tc>
          <w:tcPr>
            <w:tcW w:w="2580" w:type="dxa"/>
            <w:tcBorders>
              <w:top w:val="nil"/>
              <w:left w:val="nil"/>
              <w:bottom w:val="single" w:sz="6" w:space="0" w:color="auto"/>
              <w:right w:val="nil"/>
            </w:tcBorders>
          </w:tcPr>
          <w:p w14:paraId="32A5B336" w14:textId="77777777" w:rsidR="00E3706D" w:rsidRPr="005B1510" w:rsidRDefault="00E3706D" w:rsidP="002C7BA3">
            <w:pPr>
              <w:pStyle w:val="cTableText"/>
              <w:numPr>
                <w:ilvl w:val="12"/>
                <w:numId w:val="0"/>
              </w:numPr>
            </w:pPr>
            <w:r w:rsidRPr="005B1510">
              <w:t>FIRST</w:t>
            </w:r>
          </w:p>
        </w:tc>
        <w:tc>
          <w:tcPr>
            <w:tcW w:w="5819" w:type="dxa"/>
            <w:tcBorders>
              <w:top w:val="nil"/>
              <w:left w:val="nil"/>
              <w:bottom w:val="single" w:sz="6" w:space="0" w:color="auto"/>
              <w:right w:val="nil"/>
            </w:tcBorders>
          </w:tcPr>
          <w:p w14:paraId="19D8FB9B" w14:textId="77777777" w:rsidR="00E3706D" w:rsidRPr="005B1510" w:rsidRDefault="00E3706D" w:rsidP="002C7BA3">
            <w:pPr>
              <w:pStyle w:val="cTableText"/>
              <w:numPr>
                <w:ilvl w:val="12"/>
                <w:numId w:val="0"/>
              </w:numPr>
            </w:pPr>
            <w:r w:rsidRPr="005B1510">
              <w:t>Not applicable.</w:t>
            </w:r>
          </w:p>
        </w:tc>
      </w:tr>
      <w:tr w:rsidR="00E3706D" w:rsidRPr="005B1510" w14:paraId="16FCDF65"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10766126" w14:textId="77777777" w:rsidR="00E3706D" w:rsidRPr="005B1510" w:rsidRDefault="00E3706D" w:rsidP="002C7BA3">
            <w:pPr>
              <w:pStyle w:val="cTableText"/>
              <w:numPr>
                <w:ilvl w:val="12"/>
                <w:numId w:val="0"/>
              </w:numPr>
            </w:pPr>
            <w:r w:rsidRPr="005B1510">
              <w:t>80.</w:t>
            </w:r>
          </w:p>
        </w:tc>
        <w:tc>
          <w:tcPr>
            <w:tcW w:w="2580" w:type="dxa"/>
            <w:tcBorders>
              <w:top w:val="single" w:sz="6" w:space="0" w:color="auto"/>
              <w:left w:val="nil"/>
              <w:bottom w:val="single" w:sz="6" w:space="0" w:color="auto"/>
              <w:right w:val="nil"/>
            </w:tcBorders>
          </w:tcPr>
          <w:p w14:paraId="2879A667" w14:textId="77777777" w:rsidR="00E3706D" w:rsidRPr="005B1510" w:rsidRDefault="00E3706D" w:rsidP="002C7BA3">
            <w:pPr>
              <w:pStyle w:val="cTableText"/>
              <w:numPr>
                <w:ilvl w:val="12"/>
                <w:numId w:val="0"/>
              </w:numPr>
            </w:pPr>
            <w:r w:rsidRPr="005B1510">
              <w:t>REMARKS</w:t>
            </w:r>
          </w:p>
        </w:tc>
        <w:tc>
          <w:tcPr>
            <w:tcW w:w="5819" w:type="dxa"/>
            <w:tcBorders>
              <w:top w:val="single" w:sz="6" w:space="0" w:color="auto"/>
              <w:left w:val="nil"/>
              <w:bottom w:val="single" w:sz="6" w:space="0" w:color="auto"/>
              <w:right w:val="nil"/>
            </w:tcBorders>
          </w:tcPr>
          <w:p w14:paraId="5DF18EB7" w14:textId="77777777" w:rsidR="00E3706D" w:rsidRPr="005B1510" w:rsidRDefault="00E3706D" w:rsidP="002C7BA3">
            <w:pPr>
              <w:pStyle w:val="cTableText"/>
              <w:numPr>
                <w:ilvl w:val="12"/>
                <w:numId w:val="0"/>
              </w:numPr>
            </w:pPr>
            <w:r w:rsidRPr="005B1510">
              <w:t>For provider’s use.  Providers may enter the inpatient facility’s name and/or other notes here.</w:t>
            </w:r>
          </w:p>
        </w:tc>
      </w:tr>
      <w:tr w:rsidR="00E3706D" w:rsidRPr="003045B7" w14:paraId="14716984" w14:textId="77777777" w:rsidTr="00E3706D">
        <w:tblPrEx>
          <w:tblCellMar>
            <w:top w:w="0" w:type="dxa"/>
            <w:bottom w:w="0" w:type="dxa"/>
          </w:tblCellMar>
        </w:tblPrEx>
        <w:trPr>
          <w:gridAfter w:val="1"/>
          <w:wAfter w:w="35" w:type="dxa"/>
          <w:cantSplit/>
        </w:trPr>
        <w:tc>
          <w:tcPr>
            <w:tcW w:w="940" w:type="dxa"/>
            <w:tcBorders>
              <w:top w:val="single" w:sz="6" w:space="0" w:color="auto"/>
              <w:left w:val="nil"/>
              <w:bottom w:val="single" w:sz="6" w:space="0" w:color="auto"/>
              <w:right w:val="nil"/>
            </w:tcBorders>
          </w:tcPr>
          <w:p w14:paraId="7E12E228" w14:textId="77777777" w:rsidR="00E3706D" w:rsidRPr="005B1510" w:rsidRDefault="00E3706D" w:rsidP="002C7BA3">
            <w:pPr>
              <w:pStyle w:val="cTableText"/>
              <w:numPr>
                <w:ilvl w:val="12"/>
                <w:numId w:val="0"/>
              </w:numPr>
            </w:pPr>
            <w:r w:rsidRPr="005B1510">
              <w:t>81.</w:t>
            </w:r>
          </w:p>
        </w:tc>
        <w:tc>
          <w:tcPr>
            <w:tcW w:w="2580" w:type="dxa"/>
            <w:tcBorders>
              <w:top w:val="single" w:sz="6" w:space="0" w:color="auto"/>
              <w:left w:val="nil"/>
              <w:bottom w:val="single" w:sz="6" w:space="0" w:color="auto"/>
              <w:right w:val="nil"/>
            </w:tcBorders>
          </w:tcPr>
          <w:p w14:paraId="357B08C6" w14:textId="77777777" w:rsidR="00E3706D" w:rsidRPr="005B1510" w:rsidRDefault="00E3706D" w:rsidP="002C7BA3">
            <w:pPr>
              <w:pStyle w:val="cTableText"/>
              <w:numPr>
                <w:ilvl w:val="12"/>
                <w:numId w:val="0"/>
              </w:numPr>
            </w:pPr>
            <w:r w:rsidRPr="005B1510">
              <w:t>Not used</w:t>
            </w:r>
          </w:p>
        </w:tc>
        <w:tc>
          <w:tcPr>
            <w:tcW w:w="5819" w:type="dxa"/>
            <w:tcBorders>
              <w:top w:val="single" w:sz="6" w:space="0" w:color="auto"/>
              <w:left w:val="nil"/>
              <w:bottom w:val="single" w:sz="6" w:space="0" w:color="auto"/>
              <w:right w:val="nil"/>
            </w:tcBorders>
          </w:tcPr>
          <w:p w14:paraId="4C0C71AA" w14:textId="77777777" w:rsidR="00E3706D" w:rsidRPr="003045B7" w:rsidRDefault="00E3706D" w:rsidP="002C7BA3">
            <w:pPr>
              <w:pStyle w:val="cTableText"/>
              <w:numPr>
                <w:ilvl w:val="12"/>
                <w:numId w:val="0"/>
              </w:numPr>
            </w:pPr>
            <w:r w:rsidRPr="005B1510">
              <w:t>Reserved for assignment by the NUBC.</w:t>
            </w:r>
          </w:p>
        </w:tc>
      </w:tr>
    </w:tbl>
    <w:p w14:paraId="05563FE1" w14:textId="77777777" w:rsidR="00466642" w:rsidRPr="00A150DF" w:rsidRDefault="00466642" w:rsidP="00466642">
      <w:pPr>
        <w:pStyle w:val="ctablespace"/>
      </w:pPr>
    </w:p>
    <w:tbl>
      <w:tblPr>
        <w:tblW w:w="9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34"/>
        <w:gridCol w:w="1240"/>
      </w:tblGrid>
      <w:tr w:rsidR="00466642" w:rsidRPr="00A150DF" w14:paraId="1827FC2D" w14:textId="77777777" w:rsidTr="002C144B">
        <w:trPr>
          <w:cantSplit/>
        </w:trPr>
        <w:tc>
          <w:tcPr>
            <w:tcW w:w="8134" w:type="dxa"/>
            <w:tcBorders>
              <w:top w:val="single" w:sz="6" w:space="0" w:color="FFFFFF"/>
              <w:left w:val="single" w:sz="6" w:space="0" w:color="FFFFFF"/>
              <w:bottom w:val="single" w:sz="6" w:space="0" w:color="FFFFFF"/>
              <w:right w:val="single" w:sz="6" w:space="0" w:color="FFFFFF"/>
            </w:tcBorders>
          </w:tcPr>
          <w:p w14:paraId="58DD3BA1" w14:textId="77777777" w:rsidR="00466642" w:rsidRPr="00A150DF" w:rsidRDefault="00466642" w:rsidP="002C144B">
            <w:pPr>
              <w:pStyle w:val="chead2"/>
              <w:numPr>
                <w:ilvl w:val="12"/>
                <w:numId w:val="0"/>
              </w:numPr>
              <w:ind w:left="1440" w:hanging="1440"/>
            </w:pPr>
            <w:r w:rsidRPr="00A150DF">
              <w:br w:type="page"/>
            </w:r>
            <w:bookmarkStart w:id="84" w:name="_Toc199172232"/>
            <w:r w:rsidRPr="00A150DF">
              <w:t>250.240</w:t>
            </w:r>
            <w:r w:rsidRPr="00A150DF">
              <w:tab/>
              <w:t>Completing a CMS-1450 (UB-04) Claim Form for Nursing Facility or ICF/IID Room and Boards</w:t>
            </w:r>
            <w:bookmarkEnd w:id="84"/>
          </w:p>
        </w:tc>
        <w:tc>
          <w:tcPr>
            <w:tcW w:w="1240" w:type="dxa"/>
            <w:tcBorders>
              <w:top w:val="single" w:sz="6" w:space="0" w:color="FFFFFF"/>
              <w:left w:val="single" w:sz="6" w:space="0" w:color="FFFFFF"/>
              <w:bottom w:val="single" w:sz="6" w:space="0" w:color="FFFFFF"/>
              <w:right w:val="single" w:sz="6" w:space="0" w:color="FFFFFF"/>
            </w:tcBorders>
          </w:tcPr>
          <w:p w14:paraId="3A4585BA" w14:textId="77777777" w:rsidR="00466642" w:rsidRPr="00A150DF" w:rsidRDefault="008865B4" w:rsidP="00685626">
            <w:pPr>
              <w:pStyle w:val="cDate2"/>
              <w:numPr>
                <w:ilvl w:val="12"/>
                <w:numId w:val="0"/>
              </w:numPr>
            </w:pPr>
            <w:r w:rsidRPr="00A150DF">
              <w:t>8-1</w:t>
            </w:r>
            <w:r w:rsidR="00685626" w:rsidRPr="00A150DF">
              <w:t>-</w:t>
            </w:r>
            <w:r w:rsidR="00466642" w:rsidRPr="00A150DF">
              <w:t>1</w:t>
            </w:r>
            <w:r w:rsidR="00685626" w:rsidRPr="00A150DF">
              <w:t>8</w:t>
            </w:r>
          </w:p>
        </w:tc>
      </w:tr>
    </w:tbl>
    <w:p w14:paraId="51020863" w14:textId="77777777" w:rsidR="00466642" w:rsidRPr="00A150DF" w:rsidRDefault="00466642" w:rsidP="00466642">
      <w:pPr>
        <w:pStyle w:val="ctablespace"/>
      </w:pPr>
    </w:p>
    <w:tbl>
      <w:tblPr>
        <w:tblW w:w="9360" w:type="dxa"/>
        <w:tblInd w:w="18"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900"/>
        <w:gridCol w:w="2610"/>
        <w:gridCol w:w="5780"/>
        <w:gridCol w:w="33"/>
        <w:gridCol w:w="37"/>
      </w:tblGrid>
      <w:tr w:rsidR="00466642" w:rsidRPr="00A150DF" w14:paraId="228B0BFD" w14:textId="77777777" w:rsidTr="002C144B">
        <w:tblPrEx>
          <w:tblCellMar>
            <w:top w:w="0" w:type="dxa"/>
            <w:bottom w:w="0" w:type="dxa"/>
          </w:tblCellMar>
        </w:tblPrEx>
        <w:trPr>
          <w:cantSplit/>
          <w:tblHeader/>
        </w:trPr>
        <w:tc>
          <w:tcPr>
            <w:tcW w:w="900" w:type="dxa"/>
            <w:tcBorders>
              <w:top w:val="single" w:sz="6" w:space="0" w:color="auto"/>
              <w:left w:val="nil"/>
              <w:bottom w:val="single" w:sz="6" w:space="0" w:color="auto"/>
              <w:right w:val="nil"/>
            </w:tcBorders>
            <w:vAlign w:val="bottom"/>
          </w:tcPr>
          <w:p w14:paraId="5608A717" w14:textId="77777777" w:rsidR="00466642" w:rsidRPr="00A150DF" w:rsidRDefault="00466642" w:rsidP="002C144B">
            <w:pPr>
              <w:pStyle w:val="ctableheading"/>
            </w:pPr>
            <w:r w:rsidRPr="00A150DF">
              <w:t>Field #</w:t>
            </w:r>
          </w:p>
        </w:tc>
        <w:tc>
          <w:tcPr>
            <w:tcW w:w="2610" w:type="dxa"/>
            <w:tcBorders>
              <w:top w:val="single" w:sz="6" w:space="0" w:color="auto"/>
              <w:left w:val="nil"/>
              <w:bottom w:val="single" w:sz="6" w:space="0" w:color="auto"/>
              <w:right w:val="nil"/>
            </w:tcBorders>
            <w:vAlign w:val="bottom"/>
          </w:tcPr>
          <w:p w14:paraId="24FEF121" w14:textId="77777777" w:rsidR="00466642" w:rsidRPr="00A150DF" w:rsidRDefault="00466642" w:rsidP="002C144B">
            <w:pPr>
              <w:pStyle w:val="ctableheading"/>
            </w:pPr>
            <w:r w:rsidRPr="00A150DF">
              <w:t>Field name</w:t>
            </w:r>
          </w:p>
        </w:tc>
        <w:tc>
          <w:tcPr>
            <w:tcW w:w="5850" w:type="dxa"/>
            <w:gridSpan w:val="3"/>
            <w:tcBorders>
              <w:top w:val="single" w:sz="6" w:space="0" w:color="auto"/>
              <w:left w:val="nil"/>
              <w:bottom w:val="single" w:sz="6" w:space="0" w:color="auto"/>
              <w:right w:val="nil"/>
            </w:tcBorders>
            <w:vAlign w:val="bottom"/>
          </w:tcPr>
          <w:p w14:paraId="6375354F" w14:textId="77777777" w:rsidR="00466642" w:rsidRPr="00A150DF" w:rsidRDefault="00466642" w:rsidP="002C144B">
            <w:pPr>
              <w:pStyle w:val="ctableheading"/>
            </w:pPr>
            <w:r w:rsidRPr="00A150DF">
              <w:t>Description</w:t>
            </w:r>
          </w:p>
        </w:tc>
      </w:tr>
      <w:tr w:rsidR="00466642" w:rsidRPr="00A150DF" w14:paraId="44FAFF9E"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4B57BF27" w14:textId="77777777" w:rsidR="00466642" w:rsidRPr="00A150DF" w:rsidRDefault="00466642" w:rsidP="002C144B">
            <w:pPr>
              <w:pStyle w:val="cTableText"/>
              <w:numPr>
                <w:ilvl w:val="12"/>
                <w:numId w:val="0"/>
              </w:numPr>
            </w:pPr>
            <w:r w:rsidRPr="00A150DF">
              <w:t>01.</w:t>
            </w:r>
          </w:p>
        </w:tc>
        <w:tc>
          <w:tcPr>
            <w:tcW w:w="2610" w:type="dxa"/>
            <w:tcBorders>
              <w:top w:val="single" w:sz="6" w:space="0" w:color="auto"/>
              <w:left w:val="nil"/>
              <w:bottom w:val="single" w:sz="6" w:space="0" w:color="auto"/>
              <w:right w:val="nil"/>
            </w:tcBorders>
          </w:tcPr>
          <w:p w14:paraId="004D17A2" w14:textId="77777777" w:rsidR="00466642" w:rsidRPr="00A150DF" w:rsidRDefault="00466642" w:rsidP="002C144B">
            <w:pPr>
              <w:pStyle w:val="cTableText"/>
              <w:numPr>
                <w:ilvl w:val="12"/>
                <w:numId w:val="0"/>
              </w:numPr>
            </w:pPr>
            <w:r w:rsidRPr="00A150DF">
              <w:t>(blank)</w:t>
            </w:r>
          </w:p>
        </w:tc>
        <w:tc>
          <w:tcPr>
            <w:tcW w:w="5850" w:type="dxa"/>
            <w:gridSpan w:val="3"/>
            <w:tcBorders>
              <w:top w:val="single" w:sz="6" w:space="0" w:color="auto"/>
              <w:left w:val="nil"/>
              <w:bottom w:val="single" w:sz="6" w:space="0" w:color="auto"/>
              <w:right w:val="nil"/>
            </w:tcBorders>
          </w:tcPr>
          <w:p w14:paraId="28905AE0" w14:textId="77777777" w:rsidR="00466642" w:rsidRPr="00A150DF" w:rsidRDefault="00466642" w:rsidP="002C144B">
            <w:pPr>
              <w:pStyle w:val="cTableText"/>
              <w:numPr>
                <w:ilvl w:val="12"/>
                <w:numId w:val="0"/>
              </w:numPr>
            </w:pPr>
            <w:r w:rsidRPr="00A150DF">
              <w:rPr>
                <w:b/>
              </w:rPr>
              <w:t>Required:</w:t>
            </w:r>
            <w:r w:rsidRPr="00A150DF">
              <w:t xml:space="preserve"> Enter the billing (i.e., Hospice) provider’s name, (physical address – service location) city, state, zip code, and telephone number.</w:t>
            </w:r>
          </w:p>
        </w:tc>
      </w:tr>
      <w:tr w:rsidR="00466642" w:rsidRPr="00A150DF" w14:paraId="238DE185"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6C2D3A1F" w14:textId="77777777" w:rsidR="00466642" w:rsidRPr="00A150DF" w:rsidRDefault="00466642" w:rsidP="002C144B">
            <w:pPr>
              <w:pStyle w:val="cTableText"/>
              <w:numPr>
                <w:ilvl w:val="12"/>
                <w:numId w:val="0"/>
              </w:numPr>
            </w:pPr>
            <w:r w:rsidRPr="00A150DF">
              <w:t>02.</w:t>
            </w:r>
          </w:p>
        </w:tc>
        <w:tc>
          <w:tcPr>
            <w:tcW w:w="2610" w:type="dxa"/>
            <w:tcBorders>
              <w:top w:val="single" w:sz="6" w:space="0" w:color="auto"/>
              <w:left w:val="nil"/>
              <w:bottom w:val="single" w:sz="6" w:space="0" w:color="auto"/>
              <w:right w:val="nil"/>
            </w:tcBorders>
          </w:tcPr>
          <w:p w14:paraId="1E1B9C6B" w14:textId="77777777" w:rsidR="00466642" w:rsidRPr="00A150DF" w:rsidRDefault="00466642" w:rsidP="002C144B">
            <w:pPr>
              <w:pStyle w:val="cTableText"/>
              <w:numPr>
                <w:ilvl w:val="12"/>
                <w:numId w:val="0"/>
              </w:numPr>
            </w:pPr>
            <w:r w:rsidRPr="00A150DF">
              <w:t>(blank)</w:t>
            </w:r>
          </w:p>
        </w:tc>
        <w:tc>
          <w:tcPr>
            <w:tcW w:w="5850" w:type="dxa"/>
            <w:gridSpan w:val="3"/>
            <w:tcBorders>
              <w:top w:val="single" w:sz="6" w:space="0" w:color="auto"/>
              <w:left w:val="nil"/>
              <w:bottom w:val="single" w:sz="6" w:space="0" w:color="auto"/>
              <w:right w:val="nil"/>
            </w:tcBorders>
          </w:tcPr>
          <w:p w14:paraId="244C70BE" w14:textId="77777777" w:rsidR="00466642" w:rsidRPr="00A150DF" w:rsidRDefault="00466642" w:rsidP="002C144B">
            <w:pPr>
              <w:pStyle w:val="cTableText"/>
              <w:numPr>
                <w:ilvl w:val="12"/>
                <w:numId w:val="0"/>
              </w:numPr>
            </w:pPr>
            <w:r w:rsidRPr="00A150DF">
              <w:t>The address that the provider submitting the bill intends payment to be sent if different from FL 01.  (Use this address for provider’s return address for returned mail.)</w:t>
            </w:r>
          </w:p>
        </w:tc>
      </w:tr>
      <w:tr w:rsidR="00466642" w:rsidRPr="00A150DF" w14:paraId="46F530EC" w14:textId="77777777" w:rsidTr="002C144B">
        <w:tblPrEx>
          <w:tblCellMar>
            <w:top w:w="0" w:type="dxa"/>
            <w:bottom w:w="0" w:type="dxa"/>
          </w:tblCellMar>
        </w:tblPrEx>
        <w:trPr>
          <w:cantSplit/>
        </w:trPr>
        <w:tc>
          <w:tcPr>
            <w:tcW w:w="900" w:type="dxa"/>
            <w:tcBorders>
              <w:top w:val="single" w:sz="6" w:space="0" w:color="auto"/>
              <w:left w:val="nil"/>
              <w:bottom w:val="nil"/>
              <w:right w:val="nil"/>
            </w:tcBorders>
          </w:tcPr>
          <w:p w14:paraId="15118383" w14:textId="77777777" w:rsidR="00466642" w:rsidRPr="00A150DF" w:rsidRDefault="00466642" w:rsidP="002C144B">
            <w:pPr>
              <w:pStyle w:val="cTableText"/>
              <w:numPr>
                <w:ilvl w:val="12"/>
                <w:numId w:val="0"/>
              </w:numPr>
            </w:pPr>
            <w:r w:rsidRPr="00A150DF">
              <w:t>03a.</w:t>
            </w:r>
          </w:p>
        </w:tc>
        <w:tc>
          <w:tcPr>
            <w:tcW w:w="2610" w:type="dxa"/>
            <w:tcBorders>
              <w:top w:val="single" w:sz="6" w:space="0" w:color="auto"/>
              <w:left w:val="nil"/>
              <w:bottom w:val="nil"/>
              <w:right w:val="nil"/>
            </w:tcBorders>
          </w:tcPr>
          <w:p w14:paraId="5BEEE40C" w14:textId="77777777" w:rsidR="00466642" w:rsidRPr="00A150DF" w:rsidRDefault="00466642" w:rsidP="002C144B">
            <w:pPr>
              <w:pStyle w:val="cTableText"/>
              <w:numPr>
                <w:ilvl w:val="12"/>
                <w:numId w:val="0"/>
              </w:numPr>
            </w:pPr>
            <w:smartTag w:uri="urn:schemas:contacts" w:element="GivenName">
              <w:r w:rsidRPr="00A150DF">
                <w:t>PAT</w:t>
              </w:r>
            </w:smartTag>
            <w:r w:rsidRPr="00A150DF">
              <w:t xml:space="preserve"> CNTL #</w:t>
            </w:r>
          </w:p>
        </w:tc>
        <w:tc>
          <w:tcPr>
            <w:tcW w:w="5850" w:type="dxa"/>
            <w:gridSpan w:val="3"/>
            <w:tcBorders>
              <w:top w:val="single" w:sz="6" w:space="0" w:color="auto"/>
              <w:left w:val="nil"/>
              <w:bottom w:val="nil"/>
              <w:right w:val="nil"/>
            </w:tcBorders>
          </w:tcPr>
          <w:p w14:paraId="76AF87AF" w14:textId="77777777" w:rsidR="00466642" w:rsidRPr="00A150DF" w:rsidRDefault="00466642" w:rsidP="002C144B">
            <w:pPr>
              <w:pStyle w:val="cTableText"/>
              <w:numPr>
                <w:ilvl w:val="12"/>
                <w:numId w:val="0"/>
              </w:numPr>
            </w:pPr>
            <w:r w:rsidRPr="00A150DF">
              <w:rPr>
                <w:b/>
              </w:rPr>
              <w:t xml:space="preserve">Required: </w:t>
            </w:r>
            <w:r w:rsidRPr="00A150DF">
              <w:t>Enter the patient’s financial account number; the number the Hospice uses to retrieve individual patients’ financial account information.  This account number appears on the RA, labeled “</w:t>
            </w:r>
            <w:r w:rsidRPr="00A150DF">
              <w:rPr>
                <w:b/>
              </w:rPr>
              <w:t>MRN</w:t>
            </w:r>
            <w:r w:rsidRPr="00A150DF">
              <w:t>.”  Use this number to ensure correct identification when reconciling the Medicaid remittance with patients’ accounts.  The Arkansas Medicaid fiscal agent accepts up to 16 alphanumeric characters in this field.</w:t>
            </w:r>
          </w:p>
        </w:tc>
      </w:tr>
      <w:tr w:rsidR="00466642" w:rsidRPr="00A150DF" w14:paraId="0BB735CA" w14:textId="77777777" w:rsidTr="002C144B">
        <w:tblPrEx>
          <w:tblCellMar>
            <w:top w:w="0" w:type="dxa"/>
            <w:bottom w:w="0" w:type="dxa"/>
          </w:tblCellMar>
        </w:tblPrEx>
        <w:trPr>
          <w:cantSplit/>
        </w:trPr>
        <w:tc>
          <w:tcPr>
            <w:tcW w:w="900" w:type="dxa"/>
            <w:tcBorders>
              <w:top w:val="nil"/>
              <w:left w:val="nil"/>
              <w:bottom w:val="single" w:sz="4" w:space="0" w:color="auto"/>
              <w:right w:val="nil"/>
            </w:tcBorders>
          </w:tcPr>
          <w:p w14:paraId="47629A63" w14:textId="77777777" w:rsidR="00466642" w:rsidRPr="00A150DF" w:rsidRDefault="00466642" w:rsidP="002C144B">
            <w:pPr>
              <w:pStyle w:val="cTableText"/>
              <w:numPr>
                <w:ilvl w:val="12"/>
                <w:numId w:val="0"/>
              </w:numPr>
            </w:pPr>
            <w:r w:rsidRPr="00A150DF">
              <w:t>03b.</w:t>
            </w:r>
          </w:p>
        </w:tc>
        <w:tc>
          <w:tcPr>
            <w:tcW w:w="2610" w:type="dxa"/>
            <w:tcBorders>
              <w:top w:val="nil"/>
              <w:left w:val="nil"/>
              <w:bottom w:val="single" w:sz="4" w:space="0" w:color="auto"/>
              <w:right w:val="nil"/>
            </w:tcBorders>
          </w:tcPr>
          <w:p w14:paraId="2CC99AD6" w14:textId="77777777" w:rsidR="00466642" w:rsidRPr="00A150DF" w:rsidRDefault="00466642" w:rsidP="002C144B">
            <w:pPr>
              <w:pStyle w:val="cTableText"/>
              <w:numPr>
                <w:ilvl w:val="12"/>
                <w:numId w:val="0"/>
              </w:numPr>
            </w:pPr>
            <w:r w:rsidRPr="00A150DF">
              <w:t>MED REC #</w:t>
            </w:r>
          </w:p>
        </w:tc>
        <w:tc>
          <w:tcPr>
            <w:tcW w:w="5850" w:type="dxa"/>
            <w:gridSpan w:val="3"/>
            <w:tcBorders>
              <w:top w:val="nil"/>
              <w:left w:val="nil"/>
              <w:bottom w:val="single" w:sz="4" w:space="0" w:color="auto"/>
              <w:right w:val="nil"/>
            </w:tcBorders>
          </w:tcPr>
          <w:p w14:paraId="4D45D989" w14:textId="77777777" w:rsidR="00466642" w:rsidRPr="00A150DF" w:rsidRDefault="00466642" w:rsidP="002C144B">
            <w:pPr>
              <w:pStyle w:val="cTableText"/>
              <w:numPr>
                <w:ilvl w:val="12"/>
                <w:numId w:val="0"/>
              </w:numPr>
              <w:rPr>
                <w:i/>
              </w:rPr>
            </w:pPr>
            <w:r w:rsidRPr="00A150DF">
              <w:rPr>
                <w:b/>
              </w:rPr>
              <w:t>Required:</w:t>
            </w:r>
            <w:r w:rsidRPr="00A150DF">
              <w:t xml:space="preserve"> Enter the patient’s medical record number; the number the Hospice uses to file and retrieve individual patients’ medical records.  The Arkansas Medicaid fiscal agent accepts up to 15 alphanumeric characters in this field.</w:t>
            </w:r>
          </w:p>
        </w:tc>
      </w:tr>
      <w:tr w:rsidR="00466642" w:rsidRPr="00A150DF" w14:paraId="607766FF" w14:textId="77777777" w:rsidTr="002C144B">
        <w:tblPrEx>
          <w:tblCellMar>
            <w:top w:w="0" w:type="dxa"/>
            <w:bottom w:w="0" w:type="dxa"/>
          </w:tblCellMar>
        </w:tblPrEx>
        <w:trPr>
          <w:cantSplit/>
        </w:trPr>
        <w:tc>
          <w:tcPr>
            <w:tcW w:w="900" w:type="dxa"/>
            <w:tcBorders>
              <w:top w:val="single" w:sz="4" w:space="0" w:color="auto"/>
              <w:left w:val="nil"/>
              <w:bottom w:val="single" w:sz="6" w:space="0" w:color="auto"/>
              <w:right w:val="nil"/>
            </w:tcBorders>
          </w:tcPr>
          <w:p w14:paraId="0E9731C5" w14:textId="77777777" w:rsidR="00466642" w:rsidRPr="00A150DF" w:rsidRDefault="00466642" w:rsidP="002C144B">
            <w:pPr>
              <w:pStyle w:val="cTableText"/>
              <w:numPr>
                <w:ilvl w:val="12"/>
                <w:numId w:val="0"/>
              </w:numPr>
            </w:pPr>
            <w:r w:rsidRPr="00A150DF">
              <w:t>04.</w:t>
            </w:r>
          </w:p>
        </w:tc>
        <w:tc>
          <w:tcPr>
            <w:tcW w:w="2610" w:type="dxa"/>
            <w:tcBorders>
              <w:top w:val="single" w:sz="4" w:space="0" w:color="auto"/>
              <w:left w:val="nil"/>
              <w:bottom w:val="single" w:sz="6" w:space="0" w:color="auto"/>
              <w:right w:val="nil"/>
            </w:tcBorders>
          </w:tcPr>
          <w:p w14:paraId="595D0C8F" w14:textId="77777777" w:rsidR="00466642" w:rsidRPr="00A150DF" w:rsidRDefault="00466642" w:rsidP="002C144B">
            <w:pPr>
              <w:pStyle w:val="cTableText"/>
              <w:numPr>
                <w:ilvl w:val="12"/>
                <w:numId w:val="0"/>
              </w:numPr>
            </w:pPr>
            <w:r w:rsidRPr="00A150DF">
              <w:t xml:space="preserve">TYPE OF </w:t>
            </w:r>
            <w:smartTag w:uri="urn:schemas:contacts" w:element="GivenName">
              <w:r w:rsidRPr="00A150DF">
                <w:t>BILL</w:t>
              </w:r>
            </w:smartTag>
          </w:p>
        </w:tc>
        <w:tc>
          <w:tcPr>
            <w:tcW w:w="5850" w:type="dxa"/>
            <w:gridSpan w:val="3"/>
            <w:tcBorders>
              <w:top w:val="single" w:sz="4" w:space="0" w:color="auto"/>
              <w:left w:val="nil"/>
              <w:bottom w:val="single" w:sz="6" w:space="0" w:color="auto"/>
              <w:right w:val="nil"/>
            </w:tcBorders>
          </w:tcPr>
          <w:p w14:paraId="61B7BA6A" w14:textId="77777777" w:rsidR="00466642" w:rsidRPr="00A150DF" w:rsidRDefault="002375FB" w:rsidP="002C144B">
            <w:pPr>
              <w:pStyle w:val="cTableText"/>
            </w:pPr>
            <w:r w:rsidRPr="00A150DF">
              <w:rPr>
                <w:b/>
              </w:rPr>
              <w:t>Required:</w:t>
            </w:r>
            <w:r w:rsidRPr="00A150DF">
              <w:t xml:space="preserve"> The first two digits must be </w:t>
            </w:r>
            <w:r w:rsidRPr="00A150DF">
              <w:rPr>
                <w:b/>
              </w:rPr>
              <w:t xml:space="preserve">81 </w:t>
            </w:r>
            <w:r w:rsidRPr="00A150DF">
              <w:t xml:space="preserve">(Special Facility/Hospice, non-hospital based) or </w:t>
            </w:r>
            <w:r w:rsidRPr="00A150DF">
              <w:rPr>
                <w:b/>
              </w:rPr>
              <w:t>82</w:t>
            </w:r>
            <w:r w:rsidRPr="00A150DF">
              <w:t xml:space="preserve"> (Special Facility/Hospice, hospital based).  Use the applicable code from the UB-04 Manual for the third (i.e., frequency) digit</w:t>
            </w:r>
            <w:r w:rsidR="00713F41" w:rsidRPr="00A150DF">
              <w:t>.</w:t>
            </w:r>
          </w:p>
        </w:tc>
      </w:tr>
      <w:tr w:rsidR="00466642" w:rsidRPr="00A150DF" w14:paraId="3695DCC2"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5FB73374" w14:textId="77777777" w:rsidR="00466642" w:rsidRPr="00A150DF" w:rsidRDefault="00466642" w:rsidP="002C144B">
            <w:pPr>
              <w:pStyle w:val="cTableText"/>
              <w:numPr>
                <w:ilvl w:val="12"/>
                <w:numId w:val="0"/>
              </w:numPr>
            </w:pPr>
            <w:r w:rsidRPr="00A150DF">
              <w:t>05.</w:t>
            </w:r>
          </w:p>
        </w:tc>
        <w:tc>
          <w:tcPr>
            <w:tcW w:w="2610" w:type="dxa"/>
            <w:tcBorders>
              <w:top w:val="single" w:sz="6" w:space="0" w:color="auto"/>
              <w:left w:val="nil"/>
              <w:bottom w:val="single" w:sz="6" w:space="0" w:color="auto"/>
              <w:right w:val="nil"/>
            </w:tcBorders>
          </w:tcPr>
          <w:p w14:paraId="123DDBC9" w14:textId="77777777" w:rsidR="00466642" w:rsidRPr="00A150DF" w:rsidRDefault="00466642" w:rsidP="002C144B">
            <w:pPr>
              <w:pStyle w:val="cTableText"/>
              <w:numPr>
                <w:ilvl w:val="12"/>
                <w:numId w:val="0"/>
              </w:numPr>
            </w:pPr>
            <w:r w:rsidRPr="00A150DF">
              <w:t>FED TAX NO</w:t>
            </w:r>
          </w:p>
        </w:tc>
        <w:tc>
          <w:tcPr>
            <w:tcW w:w="5850" w:type="dxa"/>
            <w:gridSpan w:val="3"/>
            <w:tcBorders>
              <w:top w:val="single" w:sz="6" w:space="0" w:color="auto"/>
              <w:left w:val="nil"/>
              <w:bottom w:val="single" w:sz="6" w:space="0" w:color="auto"/>
              <w:right w:val="nil"/>
            </w:tcBorders>
          </w:tcPr>
          <w:p w14:paraId="6A255E0C" w14:textId="77777777" w:rsidR="00466642" w:rsidRPr="00A150DF" w:rsidRDefault="00466642" w:rsidP="002C144B">
            <w:pPr>
              <w:pStyle w:val="cTableText"/>
              <w:numPr>
                <w:ilvl w:val="12"/>
                <w:numId w:val="0"/>
              </w:numPr>
            </w:pPr>
            <w:r w:rsidRPr="00A150DF">
              <w:t>The number assigned to the provider by the Federal government for tax reporting purposes.  Also known as tax identification number (TIN) or employer identification number (EIN).</w:t>
            </w:r>
          </w:p>
        </w:tc>
      </w:tr>
      <w:tr w:rsidR="00466642" w:rsidRPr="00A150DF" w14:paraId="1F45F299" w14:textId="77777777" w:rsidTr="002C144B">
        <w:tblPrEx>
          <w:tblCellMar>
            <w:top w:w="0" w:type="dxa"/>
            <w:bottom w:w="0" w:type="dxa"/>
          </w:tblCellMar>
        </w:tblPrEx>
        <w:trPr>
          <w:cantSplit/>
          <w:trHeight w:val="1146"/>
        </w:trPr>
        <w:tc>
          <w:tcPr>
            <w:tcW w:w="900" w:type="dxa"/>
            <w:tcBorders>
              <w:top w:val="single" w:sz="6" w:space="0" w:color="auto"/>
              <w:left w:val="nil"/>
              <w:bottom w:val="single" w:sz="6" w:space="0" w:color="auto"/>
              <w:right w:val="nil"/>
            </w:tcBorders>
          </w:tcPr>
          <w:p w14:paraId="2E42D59F" w14:textId="77777777" w:rsidR="00466642" w:rsidRPr="00A150DF" w:rsidRDefault="00466642" w:rsidP="002C144B">
            <w:pPr>
              <w:pStyle w:val="cTableText"/>
              <w:numPr>
                <w:ilvl w:val="12"/>
                <w:numId w:val="0"/>
              </w:numPr>
            </w:pPr>
            <w:r w:rsidRPr="00A150DF">
              <w:lastRenderedPageBreak/>
              <w:t>06.</w:t>
            </w:r>
          </w:p>
        </w:tc>
        <w:tc>
          <w:tcPr>
            <w:tcW w:w="2610" w:type="dxa"/>
            <w:tcBorders>
              <w:top w:val="single" w:sz="6" w:space="0" w:color="auto"/>
              <w:left w:val="nil"/>
              <w:bottom w:val="single" w:sz="6" w:space="0" w:color="auto"/>
              <w:right w:val="nil"/>
            </w:tcBorders>
          </w:tcPr>
          <w:p w14:paraId="5509F1C1" w14:textId="77777777" w:rsidR="00466642" w:rsidRPr="00A150DF" w:rsidRDefault="00466642" w:rsidP="002C144B">
            <w:pPr>
              <w:pStyle w:val="cTableText"/>
              <w:numPr>
                <w:ilvl w:val="12"/>
                <w:numId w:val="0"/>
              </w:numPr>
            </w:pPr>
            <w:r w:rsidRPr="00A150DF">
              <w:t>STATEMENT COVERS PERIOD—</w:t>
            </w:r>
            <w:r w:rsidRPr="00A150DF">
              <w:rPr>
                <w:b/>
              </w:rPr>
              <w:t>FROM</w:t>
            </w:r>
            <w:r w:rsidRPr="00A150DF">
              <w:t xml:space="preserve"> and </w:t>
            </w:r>
            <w:r w:rsidRPr="00A150DF">
              <w:rPr>
                <w:b/>
              </w:rPr>
              <w:t>THROUGH</w:t>
            </w:r>
          </w:p>
        </w:tc>
        <w:tc>
          <w:tcPr>
            <w:tcW w:w="5850" w:type="dxa"/>
            <w:gridSpan w:val="3"/>
            <w:tcBorders>
              <w:top w:val="single" w:sz="6" w:space="0" w:color="auto"/>
              <w:left w:val="nil"/>
              <w:bottom w:val="single" w:sz="6" w:space="0" w:color="auto"/>
              <w:right w:val="nil"/>
            </w:tcBorders>
          </w:tcPr>
          <w:p w14:paraId="798C4D68" w14:textId="77777777" w:rsidR="00466642" w:rsidRPr="00A150DF" w:rsidRDefault="00466642" w:rsidP="002C144B">
            <w:pPr>
              <w:pStyle w:val="cTableText"/>
              <w:numPr>
                <w:ilvl w:val="12"/>
                <w:numId w:val="0"/>
              </w:numPr>
              <w:rPr>
                <w:rFonts w:cs="Arial"/>
                <w:b/>
                <w:szCs w:val="21"/>
              </w:rPr>
            </w:pPr>
            <w:r w:rsidRPr="00A150DF">
              <w:rPr>
                <w:rFonts w:cs="Arial"/>
                <w:b/>
                <w:szCs w:val="21"/>
              </w:rPr>
              <w:t>Required</w:t>
            </w:r>
          </w:p>
          <w:p w14:paraId="168275E3" w14:textId="77777777" w:rsidR="00466642" w:rsidRPr="00A150DF" w:rsidRDefault="00466642" w:rsidP="002C144B">
            <w:pPr>
              <w:pStyle w:val="cTableText"/>
              <w:numPr>
                <w:ilvl w:val="12"/>
                <w:numId w:val="0"/>
              </w:numPr>
              <w:rPr>
                <w:rFonts w:cs="Arial"/>
                <w:szCs w:val="21"/>
              </w:rPr>
            </w:pPr>
            <w:r w:rsidRPr="00A150DF">
              <w:rPr>
                <w:rFonts w:cs="Arial"/>
                <w:szCs w:val="21"/>
              </w:rPr>
              <w:t xml:space="preserve">The </w:t>
            </w:r>
            <w:r w:rsidRPr="00A150DF">
              <w:rPr>
                <w:rFonts w:cs="Arial"/>
                <w:b/>
                <w:szCs w:val="21"/>
              </w:rPr>
              <w:t>FROM</w:t>
            </w:r>
            <w:r w:rsidRPr="00A150DF">
              <w:rPr>
                <w:rFonts w:cs="Arial"/>
                <w:szCs w:val="21"/>
              </w:rPr>
              <w:t xml:space="preserve"> date in field 06 is the date of the first day on this claim for which the Hospice provider claims reimbursement for nursing facility or ICF/IID room and board.  The format is </w:t>
            </w:r>
            <w:r w:rsidRPr="00A150DF">
              <w:rPr>
                <w:rFonts w:cs="Arial"/>
                <w:b/>
                <w:szCs w:val="21"/>
              </w:rPr>
              <w:t>MMDDYY.</w:t>
            </w:r>
          </w:p>
          <w:p w14:paraId="25F1368B" w14:textId="77777777" w:rsidR="00466642" w:rsidRPr="00A150DF" w:rsidRDefault="00466642" w:rsidP="002C144B">
            <w:pPr>
              <w:pStyle w:val="cTableText"/>
              <w:numPr>
                <w:ilvl w:val="12"/>
                <w:numId w:val="0"/>
              </w:numPr>
              <w:rPr>
                <w:szCs w:val="21"/>
              </w:rPr>
            </w:pPr>
            <w:r w:rsidRPr="00A150DF">
              <w:rPr>
                <w:rFonts w:cs="Arial"/>
                <w:szCs w:val="21"/>
              </w:rPr>
              <w:t xml:space="preserve">The </w:t>
            </w:r>
            <w:r w:rsidRPr="00A150DF">
              <w:rPr>
                <w:rFonts w:cs="Arial"/>
                <w:b/>
                <w:szCs w:val="21"/>
              </w:rPr>
              <w:t>THROUGH</w:t>
            </w:r>
            <w:r w:rsidRPr="00A150DF">
              <w:rPr>
                <w:rFonts w:cs="Arial"/>
                <w:szCs w:val="21"/>
              </w:rPr>
              <w:t xml:space="preserve"> date in field 06 is either the patient’s discharge date or the last day on this claim for which the Hospice provider claims reimbursement for Nursing Facility or ICF/IID Room and Board.  When a patient is temporarily transferred to a hospital, an Inpatient Hospice Facility or home, the transfer date is a discharge date with respect to Nursing Facility or ICF/IID Room and Board reimbursement.  The date that Hospice home care in the facility resumes or the date that the patient’s Hospice plan of care is approved, whichever is more recent, is the FROM date in field 06 of the next claim for that patient’s Nursing Facility or ICF/IID Room and Board. </w:t>
            </w:r>
          </w:p>
          <w:p w14:paraId="31C64B5D" w14:textId="77777777" w:rsidR="00466642" w:rsidRPr="00A150DF" w:rsidRDefault="00466642" w:rsidP="002C144B">
            <w:pPr>
              <w:pStyle w:val="cTableText"/>
              <w:numPr>
                <w:ilvl w:val="12"/>
                <w:numId w:val="0"/>
              </w:numPr>
            </w:pPr>
            <w:r w:rsidRPr="00A150DF">
              <w:t xml:space="preserve">In the Hospice Program, the “STATEMENT COVERS PERIOD” </w:t>
            </w:r>
            <w:r w:rsidRPr="00A150DF">
              <w:rPr>
                <w:b/>
              </w:rPr>
              <w:t>FROM</w:t>
            </w:r>
            <w:r w:rsidRPr="00A150DF">
              <w:t xml:space="preserve"> and </w:t>
            </w:r>
            <w:r w:rsidRPr="00A150DF">
              <w:rPr>
                <w:b/>
              </w:rPr>
              <w:t>THROUGH</w:t>
            </w:r>
            <w:r w:rsidRPr="00A150DF">
              <w:t xml:space="preserve"> dates must always be within the same calendar month.  The format is </w:t>
            </w:r>
            <w:r w:rsidRPr="00A150DF">
              <w:rPr>
                <w:b/>
              </w:rPr>
              <w:t>MMDDYY.</w:t>
            </w:r>
          </w:p>
        </w:tc>
      </w:tr>
      <w:tr w:rsidR="00466642" w:rsidRPr="00A150DF" w14:paraId="1D4262D8"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597899D1" w14:textId="77777777" w:rsidR="00466642" w:rsidRPr="00A150DF" w:rsidRDefault="00466642" w:rsidP="002C144B">
            <w:pPr>
              <w:pStyle w:val="cTableText"/>
              <w:numPr>
                <w:ilvl w:val="12"/>
                <w:numId w:val="0"/>
              </w:numPr>
            </w:pPr>
            <w:r w:rsidRPr="00A150DF">
              <w:t>07.</w:t>
            </w:r>
          </w:p>
        </w:tc>
        <w:tc>
          <w:tcPr>
            <w:tcW w:w="2610" w:type="dxa"/>
            <w:tcBorders>
              <w:top w:val="single" w:sz="6" w:space="0" w:color="auto"/>
              <w:left w:val="nil"/>
              <w:bottom w:val="single" w:sz="6" w:space="0" w:color="auto"/>
              <w:right w:val="nil"/>
            </w:tcBorders>
          </w:tcPr>
          <w:p w14:paraId="02B1D6A6" w14:textId="77777777" w:rsidR="00466642" w:rsidRPr="00A150DF" w:rsidRDefault="00466642" w:rsidP="002C144B">
            <w:pPr>
              <w:pStyle w:val="cTableText"/>
              <w:numPr>
                <w:ilvl w:val="12"/>
                <w:numId w:val="0"/>
              </w:numPr>
            </w:pPr>
            <w:r w:rsidRPr="00A150DF">
              <w:t>Not used</w:t>
            </w:r>
          </w:p>
        </w:tc>
        <w:tc>
          <w:tcPr>
            <w:tcW w:w="5850" w:type="dxa"/>
            <w:gridSpan w:val="3"/>
            <w:tcBorders>
              <w:top w:val="single" w:sz="6" w:space="0" w:color="auto"/>
              <w:left w:val="nil"/>
              <w:bottom w:val="single" w:sz="6" w:space="0" w:color="auto"/>
              <w:right w:val="nil"/>
            </w:tcBorders>
          </w:tcPr>
          <w:p w14:paraId="7B844B1C" w14:textId="77777777" w:rsidR="00466642" w:rsidRPr="00A150DF" w:rsidRDefault="00466642" w:rsidP="002C144B">
            <w:pPr>
              <w:pStyle w:val="cTableText"/>
              <w:numPr>
                <w:ilvl w:val="12"/>
                <w:numId w:val="0"/>
              </w:numPr>
            </w:pPr>
            <w:r w:rsidRPr="00A150DF">
              <w:t>Reserved for assignment by the NUBC.</w:t>
            </w:r>
          </w:p>
        </w:tc>
      </w:tr>
      <w:tr w:rsidR="00466642" w:rsidRPr="00A150DF" w14:paraId="09D176BE" w14:textId="77777777" w:rsidTr="002C144B">
        <w:tblPrEx>
          <w:tblCellMar>
            <w:top w:w="0" w:type="dxa"/>
            <w:bottom w:w="0" w:type="dxa"/>
          </w:tblCellMar>
        </w:tblPrEx>
        <w:trPr>
          <w:cantSplit/>
        </w:trPr>
        <w:tc>
          <w:tcPr>
            <w:tcW w:w="900" w:type="dxa"/>
            <w:tcBorders>
              <w:top w:val="single" w:sz="6" w:space="0" w:color="auto"/>
              <w:left w:val="nil"/>
              <w:bottom w:val="nil"/>
              <w:right w:val="nil"/>
            </w:tcBorders>
          </w:tcPr>
          <w:p w14:paraId="16D6B1A4" w14:textId="77777777" w:rsidR="00466642" w:rsidRPr="00A150DF" w:rsidRDefault="00466642" w:rsidP="002C144B">
            <w:pPr>
              <w:pStyle w:val="cTableText"/>
              <w:numPr>
                <w:ilvl w:val="12"/>
                <w:numId w:val="0"/>
              </w:numPr>
            </w:pPr>
            <w:r w:rsidRPr="00A150DF">
              <w:t>08a.</w:t>
            </w:r>
          </w:p>
        </w:tc>
        <w:tc>
          <w:tcPr>
            <w:tcW w:w="2610" w:type="dxa"/>
            <w:tcBorders>
              <w:top w:val="single" w:sz="6" w:space="0" w:color="auto"/>
              <w:left w:val="nil"/>
              <w:bottom w:val="nil"/>
              <w:right w:val="nil"/>
            </w:tcBorders>
          </w:tcPr>
          <w:p w14:paraId="4569AAC2" w14:textId="77777777" w:rsidR="00466642" w:rsidRPr="00A150DF" w:rsidRDefault="00466642" w:rsidP="002C144B">
            <w:pPr>
              <w:pStyle w:val="cTableText"/>
              <w:numPr>
                <w:ilvl w:val="12"/>
                <w:numId w:val="0"/>
              </w:numPr>
            </w:pPr>
            <w:r w:rsidRPr="00A150DF">
              <w:t>PATIENT NAME</w:t>
            </w:r>
          </w:p>
        </w:tc>
        <w:tc>
          <w:tcPr>
            <w:tcW w:w="5850" w:type="dxa"/>
            <w:gridSpan w:val="3"/>
            <w:tcBorders>
              <w:top w:val="single" w:sz="6" w:space="0" w:color="auto"/>
              <w:left w:val="nil"/>
              <w:bottom w:val="nil"/>
              <w:right w:val="nil"/>
            </w:tcBorders>
          </w:tcPr>
          <w:p w14:paraId="01C8A793" w14:textId="77777777" w:rsidR="00466642" w:rsidRPr="00A150DF" w:rsidRDefault="00466642" w:rsidP="002C144B">
            <w:pPr>
              <w:pStyle w:val="cTableText"/>
              <w:numPr>
                <w:ilvl w:val="12"/>
                <w:numId w:val="0"/>
              </w:numPr>
            </w:pPr>
            <w:r w:rsidRPr="00A150DF">
              <w:rPr>
                <w:b/>
              </w:rPr>
              <w:t>Required:</w:t>
            </w:r>
            <w:r w:rsidRPr="00A150DF">
              <w:t xml:space="preserve"> Enter the patient’s last name, first name and middle initial.</w:t>
            </w:r>
          </w:p>
        </w:tc>
      </w:tr>
      <w:tr w:rsidR="00466642" w:rsidRPr="00A150DF" w14:paraId="2CEA67A9" w14:textId="77777777" w:rsidTr="002C144B">
        <w:tblPrEx>
          <w:tblCellMar>
            <w:top w:w="0" w:type="dxa"/>
            <w:bottom w:w="0" w:type="dxa"/>
          </w:tblCellMar>
        </w:tblPrEx>
        <w:trPr>
          <w:cantSplit/>
        </w:trPr>
        <w:tc>
          <w:tcPr>
            <w:tcW w:w="900" w:type="dxa"/>
            <w:tcBorders>
              <w:top w:val="nil"/>
              <w:left w:val="nil"/>
              <w:bottom w:val="single" w:sz="4" w:space="0" w:color="auto"/>
              <w:right w:val="nil"/>
            </w:tcBorders>
          </w:tcPr>
          <w:p w14:paraId="43C4FD50" w14:textId="77777777" w:rsidR="00466642" w:rsidRPr="00A150DF" w:rsidRDefault="00466642" w:rsidP="002C144B">
            <w:pPr>
              <w:pStyle w:val="cTableText"/>
              <w:numPr>
                <w:ilvl w:val="12"/>
                <w:numId w:val="0"/>
              </w:numPr>
            </w:pPr>
            <w:r w:rsidRPr="00A150DF">
              <w:t>08b.</w:t>
            </w:r>
          </w:p>
        </w:tc>
        <w:tc>
          <w:tcPr>
            <w:tcW w:w="2610" w:type="dxa"/>
            <w:tcBorders>
              <w:top w:val="nil"/>
              <w:left w:val="nil"/>
              <w:bottom w:val="single" w:sz="4" w:space="0" w:color="auto"/>
              <w:right w:val="nil"/>
            </w:tcBorders>
          </w:tcPr>
          <w:p w14:paraId="7736CFEC" w14:textId="77777777" w:rsidR="00466642" w:rsidRPr="00A150DF" w:rsidRDefault="00466642" w:rsidP="002C144B">
            <w:pPr>
              <w:pStyle w:val="cTableText"/>
              <w:numPr>
                <w:ilvl w:val="12"/>
                <w:numId w:val="0"/>
              </w:numPr>
            </w:pPr>
            <w:r w:rsidRPr="00A150DF">
              <w:t>(blank)</w:t>
            </w:r>
          </w:p>
        </w:tc>
        <w:tc>
          <w:tcPr>
            <w:tcW w:w="5850" w:type="dxa"/>
            <w:gridSpan w:val="3"/>
            <w:tcBorders>
              <w:top w:val="nil"/>
              <w:left w:val="nil"/>
              <w:bottom w:val="single" w:sz="4" w:space="0" w:color="auto"/>
              <w:right w:val="nil"/>
            </w:tcBorders>
          </w:tcPr>
          <w:p w14:paraId="0CD39AE8" w14:textId="77777777" w:rsidR="00466642" w:rsidRPr="00A150DF" w:rsidRDefault="00466642" w:rsidP="002C144B">
            <w:pPr>
              <w:pStyle w:val="cTableText"/>
              <w:numPr>
                <w:ilvl w:val="12"/>
                <w:numId w:val="0"/>
              </w:numPr>
            </w:pPr>
            <w:r w:rsidRPr="00A150DF">
              <w:t>Not required.</w:t>
            </w:r>
          </w:p>
        </w:tc>
      </w:tr>
      <w:tr w:rsidR="00466642" w:rsidRPr="00A150DF" w14:paraId="2BEA25C0" w14:textId="77777777" w:rsidTr="002C144B">
        <w:tblPrEx>
          <w:tblCellMar>
            <w:top w:w="0" w:type="dxa"/>
            <w:bottom w:w="0" w:type="dxa"/>
          </w:tblCellMar>
        </w:tblPrEx>
        <w:trPr>
          <w:cantSplit/>
        </w:trPr>
        <w:tc>
          <w:tcPr>
            <w:tcW w:w="900" w:type="dxa"/>
            <w:tcBorders>
              <w:top w:val="single" w:sz="4" w:space="0" w:color="auto"/>
              <w:left w:val="nil"/>
              <w:bottom w:val="single" w:sz="6" w:space="0" w:color="auto"/>
              <w:right w:val="nil"/>
            </w:tcBorders>
          </w:tcPr>
          <w:p w14:paraId="37978CC5" w14:textId="77777777" w:rsidR="00466642" w:rsidRPr="00A150DF" w:rsidRDefault="00466642" w:rsidP="002C144B">
            <w:pPr>
              <w:pStyle w:val="cTableText"/>
              <w:numPr>
                <w:ilvl w:val="12"/>
                <w:numId w:val="0"/>
              </w:numPr>
            </w:pPr>
            <w:r w:rsidRPr="00A150DF">
              <w:t>09.</w:t>
            </w:r>
          </w:p>
        </w:tc>
        <w:tc>
          <w:tcPr>
            <w:tcW w:w="2610" w:type="dxa"/>
            <w:tcBorders>
              <w:top w:val="single" w:sz="4" w:space="0" w:color="auto"/>
              <w:left w:val="nil"/>
              <w:bottom w:val="single" w:sz="6" w:space="0" w:color="auto"/>
              <w:right w:val="nil"/>
            </w:tcBorders>
          </w:tcPr>
          <w:p w14:paraId="4C003B41" w14:textId="77777777" w:rsidR="00466642" w:rsidRPr="00A150DF" w:rsidRDefault="00466642" w:rsidP="002C144B">
            <w:pPr>
              <w:pStyle w:val="cTableText"/>
              <w:numPr>
                <w:ilvl w:val="12"/>
                <w:numId w:val="0"/>
              </w:numPr>
            </w:pPr>
            <w:r w:rsidRPr="00A150DF">
              <w:t>PATIENT ADDRESS</w:t>
            </w:r>
          </w:p>
        </w:tc>
        <w:tc>
          <w:tcPr>
            <w:tcW w:w="5850" w:type="dxa"/>
            <w:gridSpan w:val="3"/>
            <w:tcBorders>
              <w:top w:val="single" w:sz="4" w:space="0" w:color="auto"/>
              <w:left w:val="nil"/>
              <w:bottom w:val="single" w:sz="6" w:space="0" w:color="auto"/>
              <w:right w:val="nil"/>
            </w:tcBorders>
          </w:tcPr>
          <w:p w14:paraId="3FEE16B6" w14:textId="77777777" w:rsidR="00466642" w:rsidRPr="00A150DF" w:rsidRDefault="00466642" w:rsidP="002C144B">
            <w:pPr>
              <w:pStyle w:val="cTableText"/>
              <w:numPr>
                <w:ilvl w:val="12"/>
                <w:numId w:val="0"/>
              </w:numPr>
            </w:pPr>
            <w:r w:rsidRPr="00A150DF">
              <w:t>Optional.</w:t>
            </w:r>
          </w:p>
        </w:tc>
      </w:tr>
      <w:tr w:rsidR="00466642" w:rsidRPr="00A150DF" w14:paraId="0EFBD519"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50B7043A" w14:textId="77777777" w:rsidR="00466642" w:rsidRPr="00A150DF" w:rsidRDefault="00466642" w:rsidP="002C144B">
            <w:pPr>
              <w:pStyle w:val="cTableText"/>
              <w:numPr>
                <w:ilvl w:val="12"/>
                <w:numId w:val="0"/>
              </w:numPr>
            </w:pPr>
            <w:r w:rsidRPr="00A150DF">
              <w:t>10.</w:t>
            </w:r>
          </w:p>
        </w:tc>
        <w:tc>
          <w:tcPr>
            <w:tcW w:w="2610" w:type="dxa"/>
            <w:tcBorders>
              <w:top w:val="single" w:sz="6" w:space="0" w:color="auto"/>
              <w:left w:val="nil"/>
              <w:bottom w:val="single" w:sz="6" w:space="0" w:color="auto"/>
              <w:right w:val="nil"/>
            </w:tcBorders>
          </w:tcPr>
          <w:p w14:paraId="1829F7DE" w14:textId="77777777" w:rsidR="00466642" w:rsidRPr="00A150DF" w:rsidRDefault="00466642" w:rsidP="002C144B">
            <w:pPr>
              <w:pStyle w:val="cTableText"/>
              <w:numPr>
                <w:ilvl w:val="12"/>
                <w:numId w:val="0"/>
              </w:numPr>
            </w:pPr>
            <w:r w:rsidRPr="00A150DF">
              <w:t>BIRTH DATE</w:t>
            </w:r>
          </w:p>
        </w:tc>
        <w:tc>
          <w:tcPr>
            <w:tcW w:w="5850" w:type="dxa"/>
            <w:gridSpan w:val="3"/>
            <w:tcBorders>
              <w:top w:val="single" w:sz="6" w:space="0" w:color="auto"/>
              <w:left w:val="nil"/>
              <w:bottom w:val="single" w:sz="6" w:space="0" w:color="auto"/>
              <w:right w:val="nil"/>
            </w:tcBorders>
          </w:tcPr>
          <w:p w14:paraId="1D16CE7A" w14:textId="77777777" w:rsidR="00466642" w:rsidRPr="00A150DF" w:rsidRDefault="00466642" w:rsidP="002C144B">
            <w:pPr>
              <w:pStyle w:val="cTableText"/>
              <w:numPr>
                <w:ilvl w:val="12"/>
                <w:numId w:val="0"/>
              </w:numPr>
            </w:pPr>
            <w:r w:rsidRPr="00A150DF">
              <w:rPr>
                <w:b/>
              </w:rPr>
              <w:t xml:space="preserve">Required: </w:t>
            </w:r>
            <w:r w:rsidRPr="00A150DF">
              <w:t xml:space="preserve">Enter the patient’s date of birth.  The format is </w:t>
            </w:r>
            <w:r w:rsidRPr="00A150DF">
              <w:rPr>
                <w:b/>
              </w:rPr>
              <w:t>MMDDYYYY.</w:t>
            </w:r>
          </w:p>
        </w:tc>
      </w:tr>
      <w:tr w:rsidR="00466642" w:rsidRPr="00A150DF" w14:paraId="107B8E6E"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6E2ACB17" w14:textId="77777777" w:rsidR="00466642" w:rsidRPr="00A150DF" w:rsidRDefault="00466642" w:rsidP="002C144B">
            <w:pPr>
              <w:pStyle w:val="cTableText"/>
              <w:numPr>
                <w:ilvl w:val="12"/>
                <w:numId w:val="0"/>
              </w:numPr>
            </w:pPr>
            <w:r w:rsidRPr="00A150DF">
              <w:t>11.</w:t>
            </w:r>
          </w:p>
        </w:tc>
        <w:tc>
          <w:tcPr>
            <w:tcW w:w="2610" w:type="dxa"/>
            <w:tcBorders>
              <w:top w:val="single" w:sz="6" w:space="0" w:color="auto"/>
              <w:left w:val="nil"/>
              <w:bottom w:val="single" w:sz="6" w:space="0" w:color="auto"/>
              <w:right w:val="nil"/>
            </w:tcBorders>
          </w:tcPr>
          <w:p w14:paraId="7ABE153B" w14:textId="77777777" w:rsidR="00466642" w:rsidRPr="00A150DF" w:rsidRDefault="00466642" w:rsidP="002C144B">
            <w:pPr>
              <w:pStyle w:val="cTableText"/>
              <w:numPr>
                <w:ilvl w:val="12"/>
                <w:numId w:val="0"/>
              </w:numPr>
            </w:pPr>
            <w:r w:rsidRPr="00A150DF">
              <w:t>SEX</w:t>
            </w:r>
          </w:p>
        </w:tc>
        <w:tc>
          <w:tcPr>
            <w:tcW w:w="5850" w:type="dxa"/>
            <w:gridSpan w:val="3"/>
            <w:tcBorders>
              <w:top w:val="single" w:sz="6" w:space="0" w:color="auto"/>
              <w:left w:val="nil"/>
              <w:bottom w:val="single" w:sz="6" w:space="0" w:color="auto"/>
              <w:right w:val="nil"/>
            </w:tcBorders>
          </w:tcPr>
          <w:p w14:paraId="69417D94" w14:textId="77777777" w:rsidR="00466642" w:rsidRPr="00A150DF" w:rsidRDefault="00466642" w:rsidP="002C144B">
            <w:pPr>
              <w:pStyle w:val="cTableText"/>
              <w:numPr>
                <w:ilvl w:val="12"/>
                <w:numId w:val="0"/>
              </w:numPr>
            </w:pPr>
            <w:r w:rsidRPr="00A150DF">
              <w:rPr>
                <w:b/>
              </w:rPr>
              <w:t xml:space="preserve">Required: </w:t>
            </w:r>
            <w:r w:rsidRPr="00A150DF">
              <w:t>Enter M for male, F for female, or U for unknown.</w:t>
            </w:r>
          </w:p>
        </w:tc>
      </w:tr>
      <w:tr w:rsidR="00466642" w:rsidRPr="00A150DF" w14:paraId="75750522"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6F13C882" w14:textId="77777777" w:rsidR="00466642" w:rsidRPr="00A150DF" w:rsidRDefault="00466642" w:rsidP="002C144B">
            <w:pPr>
              <w:pStyle w:val="cTableText"/>
              <w:numPr>
                <w:ilvl w:val="12"/>
                <w:numId w:val="0"/>
              </w:numPr>
            </w:pPr>
            <w:r w:rsidRPr="00A150DF">
              <w:t>12.</w:t>
            </w:r>
          </w:p>
        </w:tc>
        <w:tc>
          <w:tcPr>
            <w:tcW w:w="2610" w:type="dxa"/>
            <w:tcBorders>
              <w:top w:val="single" w:sz="6" w:space="0" w:color="auto"/>
              <w:left w:val="nil"/>
              <w:bottom w:val="single" w:sz="6" w:space="0" w:color="auto"/>
              <w:right w:val="nil"/>
            </w:tcBorders>
          </w:tcPr>
          <w:p w14:paraId="6500060E" w14:textId="77777777" w:rsidR="00466642" w:rsidRPr="00A150DF" w:rsidRDefault="00466642" w:rsidP="002C144B">
            <w:pPr>
              <w:pStyle w:val="cTableText"/>
              <w:numPr>
                <w:ilvl w:val="12"/>
                <w:numId w:val="0"/>
              </w:numPr>
            </w:pPr>
            <w:r w:rsidRPr="00A150DF">
              <w:t>ADMISSION DATE</w:t>
            </w:r>
          </w:p>
        </w:tc>
        <w:tc>
          <w:tcPr>
            <w:tcW w:w="5850" w:type="dxa"/>
            <w:gridSpan w:val="3"/>
            <w:tcBorders>
              <w:top w:val="single" w:sz="6" w:space="0" w:color="auto"/>
              <w:left w:val="nil"/>
              <w:bottom w:val="single" w:sz="6" w:space="0" w:color="auto"/>
              <w:right w:val="nil"/>
            </w:tcBorders>
          </w:tcPr>
          <w:p w14:paraId="4CF53767" w14:textId="77777777" w:rsidR="00466642" w:rsidRPr="00A150DF" w:rsidRDefault="00466642" w:rsidP="002C144B">
            <w:pPr>
              <w:pStyle w:val="cTableText"/>
              <w:numPr>
                <w:ilvl w:val="12"/>
                <w:numId w:val="0"/>
              </w:numPr>
            </w:pPr>
            <w:r w:rsidRPr="00A150DF">
              <w:rPr>
                <w:b/>
              </w:rPr>
              <w:t>Required:</w:t>
            </w:r>
            <w:r w:rsidRPr="00A150DF">
              <w:t xml:space="preserve"> Enter the date that nursing facility or ICF/IID Hospice services began at this facility or the date that the plan of care was approved for nursing facility or ICF/IID Hospice home care, whichever date is more recent.</w:t>
            </w:r>
          </w:p>
          <w:p w14:paraId="765B4EF8" w14:textId="77777777" w:rsidR="00466642" w:rsidRPr="00A150DF" w:rsidRDefault="00466642" w:rsidP="002C144B">
            <w:pPr>
              <w:pStyle w:val="cTableText"/>
              <w:numPr>
                <w:ilvl w:val="12"/>
                <w:numId w:val="0"/>
              </w:numPr>
            </w:pPr>
            <w:r w:rsidRPr="00A150DF">
              <w:t>When a Hospice client has been discharged and temporarily transferred to a hospital, an Inpatient Hospice Facility, a different nursing facility or ICF/IID or home, and then readmitted to this facility, enter the readmission date, the date that nursing facility or ICF/IID Hospice services resumed at this facility or the date that a new or revised plan of care for Hospice home care in this facility was approved, whichever date is more recent.</w:t>
            </w:r>
          </w:p>
          <w:p w14:paraId="27F17728" w14:textId="77777777" w:rsidR="00466642" w:rsidRPr="00A150DF" w:rsidRDefault="00466642" w:rsidP="002C144B">
            <w:pPr>
              <w:pStyle w:val="cTableText"/>
              <w:numPr>
                <w:ilvl w:val="12"/>
                <w:numId w:val="0"/>
              </w:numPr>
            </w:pPr>
            <w:r w:rsidRPr="00A150DF">
              <w:t xml:space="preserve">If the beneficiary has elected, and then revoked nursing facility or ICF/IID Hospice home care in the past; and then later re-elected nursing facility or ICF/IID Hospice home care, enter the date that Hospice care resumed under the re-election or the date that the new plan of care was authorized, whichever is more recent.  The format is </w:t>
            </w:r>
            <w:r w:rsidRPr="00A150DF">
              <w:rPr>
                <w:b/>
              </w:rPr>
              <w:t>MMDDYY.</w:t>
            </w:r>
          </w:p>
        </w:tc>
      </w:tr>
      <w:tr w:rsidR="00466642" w:rsidRPr="00A150DF" w14:paraId="37B4804C"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2552CDC2" w14:textId="77777777" w:rsidR="00466642" w:rsidRPr="00A150DF" w:rsidRDefault="00466642" w:rsidP="002C144B">
            <w:pPr>
              <w:pStyle w:val="cTableText"/>
              <w:numPr>
                <w:ilvl w:val="12"/>
                <w:numId w:val="0"/>
              </w:numPr>
            </w:pPr>
            <w:r w:rsidRPr="00A150DF">
              <w:t>13.</w:t>
            </w:r>
          </w:p>
        </w:tc>
        <w:tc>
          <w:tcPr>
            <w:tcW w:w="2610" w:type="dxa"/>
            <w:tcBorders>
              <w:top w:val="single" w:sz="6" w:space="0" w:color="auto"/>
              <w:left w:val="nil"/>
              <w:bottom w:val="single" w:sz="6" w:space="0" w:color="auto"/>
              <w:right w:val="nil"/>
            </w:tcBorders>
          </w:tcPr>
          <w:p w14:paraId="74AC4E3C" w14:textId="77777777" w:rsidR="00466642" w:rsidRPr="00A150DF" w:rsidRDefault="00466642" w:rsidP="002C144B">
            <w:pPr>
              <w:pStyle w:val="cTableText"/>
              <w:numPr>
                <w:ilvl w:val="12"/>
                <w:numId w:val="0"/>
              </w:numPr>
            </w:pPr>
            <w:r w:rsidRPr="00A150DF">
              <w:t>ADMISSION HR</w:t>
            </w:r>
          </w:p>
        </w:tc>
        <w:tc>
          <w:tcPr>
            <w:tcW w:w="5850" w:type="dxa"/>
            <w:gridSpan w:val="3"/>
            <w:tcBorders>
              <w:top w:val="single" w:sz="6" w:space="0" w:color="auto"/>
              <w:left w:val="nil"/>
              <w:bottom w:val="single" w:sz="6" w:space="0" w:color="auto"/>
              <w:right w:val="nil"/>
            </w:tcBorders>
          </w:tcPr>
          <w:p w14:paraId="11424DEF" w14:textId="77777777" w:rsidR="00466642" w:rsidRPr="00A150DF" w:rsidRDefault="00466642" w:rsidP="002C144B">
            <w:pPr>
              <w:pStyle w:val="cTableText"/>
              <w:numPr>
                <w:ilvl w:val="12"/>
                <w:numId w:val="0"/>
              </w:numPr>
            </w:pPr>
            <w:r w:rsidRPr="00A150DF">
              <w:t>Not applicable to Hospice</w:t>
            </w:r>
          </w:p>
        </w:tc>
      </w:tr>
      <w:tr w:rsidR="00466642" w:rsidRPr="00A150DF" w14:paraId="4A5A3C52"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22AABF79" w14:textId="77777777" w:rsidR="00466642" w:rsidRPr="00A150DF" w:rsidRDefault="00466642" w:rsidP="002C144B">
            <w:pPr>
              <w:pStyle w:val="cTableText"/>
              <w:numPr>
                <w:ilvl w:val="12"/>
                <w:numId w:val="0"/>
              </w:numPr>
            </w:pPr>
            <w:r w:rsidRPr="00A150DF">
              <w:lastRenderedPageBreak/>
              <w:t>14.</w:t>
            </w:r>
          </w:p>
        </w:tc>
        <w:tc>
          <w:tcPr>
            <w:tcW w:w="2610" w:type="dxa"/>
            <w:tcBorders>
              <w:top w:val="single" w:sz="6" w:space="0" w:color="auto"/>
              <w:left w:val="nil"/>
              <w:bottom w:val="single" w:sz="6" w:space="0" w:color="auto"/>
              <w:right w:val="nil"/>
            </w:tcBorders>
          </w:tcPr>
          <w:p w14:paraId="0B8052F6" w14:textId="77777777" w:rsidR="00466642" w:rsidRPr="00A150DF" w:rsidRDefault="00466642" w:rsidP="002C144B">
            <w:pPr>
              <w:pStyle w:val="cTableText"/>
              <w:numPr>
                <w:ilvl w:val="12"/>
                <w:numId w:val="0"/>
              </w:numPr>
            </w:pPr>
            <w:r w:rsidRPr="00A150DF">
              <w:t>ADMISSION TYPE</w:t>
            </w:r>
          </w:p>
        </w:tc>
        <w:tc>
          <w:tcPr>
            <w:tcW w:w="5850" w:type="dxa"/>
            <w:gridSpan w:val="3"/>
            <w:tcBorders>
              <w:top w:val="single" w:sz="6" w:space="0" w:color="auto"/>
              <w:left w:val="nil"/>
              <w:bottom w:val="single" w:sz="6" w:space="0" w:color="auto"/>
              <w:right w:val="nil"/>
            </w:tcBorders>
          </w:tcPr>
          <w:p w14:paraId="54FB5E37" w14:textId="77777777" w:rsidR="00466642" w:rsidRPr="00A150DF" w:rsidRDefault="00466642" w:rsidP="002C144B">
            <w:pPr>
              <w:pStyle w:val="cTableText"/>
              <w:numPr>
                <w:ilvl w:val="12"/>
                <w:numId w:val="0"/>
              </w:numPr>
            </w:pPr>
            <w:r w:rsidRPr="00A150DF">
              <w:t>Not applicable to Hospice</w:t>
            </w:r>
          </w:p>
        </w:tc>
      </w:tr>
      <w:tr w:rsidR="00466642" w:rsidRPr="00A150DF" w14:paraId="718F88D7"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02C8F58D" w14:textId="77777777" w:rsidR="00466642" w:rsidRPr="00A150DF" w:rsidRDefault="00466642" w:rsidP="002C144B">
            <w:pPr>
              <w:pStyle w:val="cTableText"/>
              <w:numPr>
                <w:ilvl w:val="12"/>
                <w:numId w:val="0"/>
              </w:numPr>
            </w:pPr>
            <w:r w:rsidRPr="00A150DF">
              <w:t>15.</w:t>
            </w:r>
          </w:p>
        </w:tc>
        <w:tc>
          <w:tcPr>
            <w:tcW w:w="2610" w:type="dxa"/>
            <w:tcBorders>
              <w:top w:val="single" w:sz="6" w:space="0" w:color="auto"/>
              <w:left w:val="nil"/>
              <w:bottom w:val="single" w:sz="6" w:space="0" w:color="auto"/>
              <w:right w:val="nil"/>
            </w:tcBorders>
          </w:tcPr>
          <w:p w14:paraId="7280DAF1" w14:textId="77777777" w:rsidR="00466642" w:rsidRPr="00A150DF" w:rsidRDefault="00466642" w:rsidP="002C144B">
            <w:pPr>
              <w:pStyle w:val="cTableText"/>
              <w:numPr>
                <w:ilvl w:val="12"/>
                <w:numId w:val="0"/>
              </w:numPr>
            </w:pPr>
            <w:r w:rsidRPr="00A150DF">
              <w:t>ADMISSION SRC</w:t>
            </w:r>
          </w:p>
        </w:tc>
        <w:tc>
          <w:tcPr>
            <w:tcW w:w="5850" w:type="dxa"/>
            <w:gridSpan w:val="3"/>
            <w:tcBorders>
              <w:top w:val="single" w:sz="6" w:space="0" w:color="auto"/>
              <w:left w:val="nil"/>
              <w:bottom w:val="single" w:sz="6" w:space="0" w:color="auto"/>
              <w:right w:val="nil"/>
            </w:tcBorders>
          </w:tcPr>
          <w:p w14:paraId="545C3CA6" w14:textId="77777777" w:rsidR="00466642" w:rsidRPr="00A150DF" w:rsidRDefault="00466642" w:rsidP="002C144B">
            <w:pPr>
              <w:pStyle w:val="cTableText"/>
              <w:numPr>
                <w:ilvl w:val="12"/>
                <w:numId w:val="0"/>
              </w:numPr>
            </w:pPr>
            <w:r w:rsidRPr="00A150DF">
              <w:t>Not applicable to Hospice</w:t>
            </w:r>
          </w:p>
        </w:tc>
      </w:tr>
      <w:tr w:rsidR="00466642" w:rsidRPr="00A150DF" w14:paraId="2FC4D2F9"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2A818676" w14:textId="77777777" w:rsidR="00466642" w:rsidRPr="00A150DF" w:rsidRDefault="00466642" w:rsidP="002C144B">
            <w:pPr>
              <w:pStyle w:val="cTableText"/>
              <w:numPr>
                <w:ilvl w:val="12"/>
                <w:numId w:val="0"/>
              </w:numPr>
            </w:pPr>
            <w:r w:rsidRPr="00A150DF">
              <w:t>16.</w:t>
            </w:r>
          </w:p>
        </w:tc>
        <w:tc>
          <w:tcPr>
            <w:tcW w:w="2610" w:type="dxa"/>
            <w:tcBorders>
              <w:top w:val="single" w:sz="6" w:space="0" w:color="auto"/>
              <w:left w:val="nil"/>
              <w:bottom w:val="single" w:sz="6" w:space="0" w:color="auto"/>
              <w:right w:val="nil"/>
            </w:tcBorders>
          </w:tcPr>
          <w:p w14:paraId="46101523" w14:textId="77777777" w:rsidR="00466642" w:rsidRPr="00A150DF" w:rsidRDefault="00466642" w:rsidP="002C144B">
            <w:pPr>
              <w:pStyle w:val="cTableText"/>
              <w:numPr>
                <w:ilvl w:val="12"/>
                <w:numId w:val="0"/>
              </w:numPr>
            </w:pPr>
            <w:r w:rsidRPr="00A150DF">
              <w:t>DHR</w:t>
            </w:r>
          </w:p>
        </w:tc>
        <w:tc>
          <w:tcPr>
            <w:tcW w:w="5850" w:type="dxa"/>
            <w:gridSpan w:val="3"/>
            <w:tcBorders>
              <w:top w:val="single" w:sz="6" w:space="0" w:color="auto"/>
              <w:left w:val="nil"/>
              <w:bottom w:val="single" w:sz="6" w:space="0" w:color="auto"/>
              <w:right w:val="nil"/>
            </w:tcBorders>
          </w:tcPr>
          <w:p w14:paraId="7207C95C" w14:textId="77777777" w:rsidR="00466642" w:rsidRPr="00A150DF" w:rsidRDefault="00466642" w:rsidP="002C144B">
            <w:pPr>
              <w:pStyle w:val="cTableText"/>
              <w:numPr>
                <w:ilvl w:val="12"/>
                <w:numId w:val="0"/>
              </w:numPr>
            </w:pPr>
            <w:r w:rsidRPr="00A150DF">
              <w:t>Not applicable to Hospice</w:t>
            </w:r>
          </w:p>
        </w:tc>
      </w:tr>
      <w:tr w:rsidR="00466642" w:rsidRPr="00A150DF" w14:paraId="76E07AED"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2CDE5A5F" w14:textId="77777777" w:rsidR="00466642" w:rsidRPr="00A150DF" w:rsidRDefault="00466642" w:rsidP="002C144B">
            <w:pPr>
              <w:pStyle w:val="cTableText"/>
              <w:numPr>
                <w:ilvl w:val="12"/>
                <w:numId w:val="0"/>
              </w:numPr>
            </w:pPr>
            <w:r w:rsidRPr="00A150DF">
              <w:t>17.</w:t>
            </w:r>
          </w:p>
        </w:tc>
        <w:tc>
          <w:tcPr>
            <w:tcW w:w="2610" w:type="dxa"/>
            <w:tcBorders>
              <w:top w:val="single" w:sz="6" w:space="0" w:color="auto"/>
              <w:left w:val="nil"/>
              <w:bottom w:val="single" w:sz="6" w:space="0" w:color="auto"/>
              <w:right w:val="nil"/>
            </w:tcBorders>
          </w:tcPr>
          <w:p w14:paraId="693DC607" w14:textId="77777777" w:rsidR="00466642" w:rsidRPr="00A150DF" w:rsidRDefault="00466642" w:rsidP="002C144B">
            <w:pPr>
              <w:pStyle w:val="cTableText"/>
              <w:numPr>
                <w:ilvl w:val="12"/>
                <w:numId w:val="0"/>
              </w:numPr>
            </w:pPr>
            <w:r w:rsidRPr="00A150DF">
              <w:t>STAT</w:t>
            </w:r>
          </w:p>
        </w:tc>
        <w:tc>
          <w:tcPr>
            <w:tcW w:w="5850" w:type="dxa"/>
            <w:gridSpan w:val="3"/>
            <w:tcBorders>
              <w:top w:val="single" w:sz="6" w:space="0" w:color="auto"/>
              <w:left w:val="nil"/>
              <w:bottom w:val="single" w:sz="6" w:space="0" w:color="auto"/>
              <w:right w:val="nil"/>
            </w:tcBorders>
          </w:tcPr>
          <w:p w14:paraId="01E2DA61" w14:textId="77777777" w:rsidR="00466642" w:rsidRPr="00A150DF" w:rsidRDefault="00466642" w:rsidP="002C144B">
            <w:pPr>
              <w:pStyle w:val="cTableText"/>
              <w:numPr>
                <w:ilvl w:val="12"/>
                <w:numId w:val="0"/>
              </w:numPr>
            </w:pPr>
            <w:r w:rsidRPr="00A150DF">
              <w:rPr>
                <w:b/>
              </w:rPr>
              <w:t>Required:</w:t>
            </w:r>
            <w:r w:rsidRPr="00A150DF">
              <w:t xml:space="preserve"> From the UB-04 manual, enter the patient status code indicating the patient’s disposition or discharge status on the “STATEMENT COVERS PERIOD” </w:t>
            </w:r>
            <w:r w:rsidRPr="00A150DF">
              <w:rPr>
                <w:b/>
              </w:rPr>
              <w:t>THROUGH</w:t>
            </w:r>
            <w:r w:rsidRPr="00A150DF">
              <w:t xml:space="preserve"> date (field 06).</w:t>
            </w:r>
          </w:p>
        </w:tc>
      </w:tr>
      <w:tr w:rsidR="00466642" w:rsidRPr="00A150DF" w14:paraId="4B5470AE"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1CD8BF14" w14:textId="77777777" w:rsidR="00466642" w:rsidRPr="00A150DF" w:rsidRDefault="00466642" w:rsidP="002C144B">
            <w:pPr>
              <w:pStyle w:val="cTableText"/>
              <w:numPr>
                <w:ilvl w:val="12"/>
                <w:numId w:val="0"/>
              </w:numPr>
            </w:pPr>
            <w:r w:rsidRPr="00A150DF">
              <w:t>18.-28.</w:t>
            </w:r>
          </w:p>
        </w:tc>
        <w:tc>
          <w:tcPr>
            <w:tcW w:w="2610" w:type="dxa"/>
            <w:tcBorders>
              <w:top w:val="single" w:sz="6" w:space="0" w:color="auto"/>
              <w:left w:val="nil"/>
              <w:bottom w:val="single" w:sz="6" w:space="0" w:color="auto"/>
              <w:right w:val="nil"/>
            </w:tcBorders>
          </w:tcPr>
          <w:p w14:paraId="422718BD" w14:textId="77777777" w:rsidR="00466642" w:rsidRPr="00A150DF" w:rsidRDefault="00466642" w:rsidP="002C144B">
            <w:pPr>
              <w:pStyle w:val="cTableText"/>
              <w:numPr>
                <w:ilvl w:val="12"/>
                <w:numId w:val="0"/>
              </w:numPr>
            </w:pPr>
            <w:r w:rsidRPr="00A150DF">
              <w:t>CONDITION CODES</w:t>
            </w:r>
          </w:p>
        </w:tc>
        <w:tc>
          <w:tcPr>
            <w:tcW w:w="5850" w:type="dxa"/>
            <w:gridSpan w:val="3"/>
            <w:tcBorders>
              <w:top w:val="single" w:sz="6" w:space="0" w:color="auto"/>
              <w:left w:val="nil"/>
              <w:bottom w:val="single" w:sz="6" w:space="0" w:color="auto"/>
              <w:right w:val="nil"/>
            </w:tcBorders>
          </w:tcPr>
          <w:p w14:paraId="70ECE685" w14:textId="77777777" w:rsidR="00466642" w:rsidRPr="00A150DF" w:rsidRDefault="00466642" w:rsidP="002C144B">
            <w:pPr>
              <w:pStyle w:val="cTableText"/>
              <w:numPr>
                <w:ilvl w:val="12"/>
                <w:numId w:val="0"/>
              </w:numPr>
            </w:pPr>
            <w:r w:rsidRPr="00A150DF">
              <w:rPr>
                <w:b/>
              </w:rPr>
              <w:t>Required</w:t>
            </w:r>
            <w:r w:rsidRPr="00A150DF">
              <w:t xml:space="preserve"> when applicable.  See the UB-04 Manual for any applicable requirements and for the NUBC-authorized codes that identify conditions or events relating to this bill.  Use only condition codes that are NUBC-approved for the service date(s). </w:t>
            </w:r>
          </w:p>
        </w:tc>
      </w:tr>
      <w:tr w:rsidR="00466642" w:rsidRPr="00A150DF" w14:paraId="558EE9A5"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0173A080" w14:textId="77777777" w:rsidR="00466642" w:rsidRPr="00A150DF" w:rsidRDefault="00466642" w:rsidP="002C144B">
            <w:pPr>
              <w:pStyle w:val="cTableText"/>
              <w:numPr>
                <w:ilvl w:val="12"/>
                <w:numId w:val="0"/>
              </w:numPr>
            </w:pPr>
            <w:r w:rsidRPr="00A150DF">
              <w:t>29.</w:t>
            </w:r>
          </w:p>
        </w:tc>
        <w:tc>
          <w:tcPr>
            <w:tcW w:w="2610" w:type="dxa"/>
            <w:tcBorders>
              <w:top w:val="single" w:sz="6" w:space="0" w:color="auto"/>
              <w:left w:val="nil"/>
              <w:bottom w:val="single" w:sz="6" w:space="0" w:color="auto"/>
              <w:right w:val="nil"/>
            </w:tcBorders>
          </w:tcPr>
          <w:p w14:paraId="4BE10772" w14:textId="77777777" w:rsidR="00466642" w:rsidRPr="00A150DF" w:rsidRDefault="00466642" w:rsidP="002C144B">
            <w:pPr>
              <w:pStyle w:val="cTableText"/>
              <w:numPr>
                <w:ilvl w:val="12"/>
                <w:numId w:val="0"/>
              </w:numPr>
            </w:pPr>
            <w:smartTag w:uri="urn:schemas-microsoft-com:office:smarttags" w:element="place">
              <w:smartTag w:uri="urn:schemas-microsoft-com:office:smarttags" w:element="City">
                <w:r w:rsidRPr="00A150DF">
                  <w:t>ACDT</w:t>
                </w:r>
              </w:smartTag>
              <w:r w:rsidRPr="00A150DF">
                <w:t xml:space="preserve"> </w:t>
              </w:r>
              <w:smartTag w:uri="urn:schemas-microsoft-com:office:smarttags" w:element="PlaceType">
                <w:r w:rsidRPr="00A150DF">
                  <w:t>STATE</w:t>
                </w:r>
              </w:smartTag>
            </w:smartTag>
          </w:p>
        </w:tc>
        <w:tc>
          <w:tcPr>
            <w:tcW w:w="5850" w:type="dxa"/>
            <w:gridSpan w:val="3"/>
            <w:tcBorders>
              <w:top w:val="single" w:sz="6" w:space="0" w:color="auto"/>
              <w:left w:val="nil"/>
              <w:bottom w:val="single" w:sz="6" w:space="0" w:color="auto"/>
              <w:right w:val="nil"/>
            </w:tcBorders>
          </w:tcPr>
          <w:p w14:paraId="12E77C0E" w14:textId="77777777" w:rsidR="00466642" w:rsidRPr="00A150DF" w:rsidRDefault="00466642" w:rsidP="002C144B">
            <w:pPr>
              <w:rPr>
                <w:rFonts w:cs="Arial"/>
              </w:rPr>
            </w:pPr>
            <w:r w:rsidRPr="00A150DF">
              <w:rPr>
                <w:rStyle w:val="cTableTextChar"/>
              </w:rPr>
              <w:t>Not applicable to Hospice</w:t>
            </w:r>
          </w:p>
        </w:tc>
      </w:tr>
      <w:tr w:rsidR="00466642" w:rsidRPr="00A150DF" w14:paraId="3454DC64"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66A6407F" w14:textId="77777777" w:rsidR="00466642" w:rsidRPr="00A150DF" w:rsidRDefault="00466642" w:rsidP="002C144B">
            <w:pPr>
              <w:pStyle w:val="cTableText"/>
              <w:numPr>
                <w:ilvl w:val="12"/>
                <w:numId w:val="0"/>
              </w:numPr>
            </w:pPr>
            <w:r w:rsidRPr="00A150DF">
              <w:t>30.</w:t>
            </w:r>
          </w:p>
        </w:tc>
        <w:tc>
          <w:tcPr>
            <w:tcW w:w="2610" w:type="dxa"/>
            <w:tcBorders>
              <w:top w:val="single" w:sz="6" w:space="0" w:color="auto"/>
              <w:left w:val="nil"/>
              <w:bottom w:val="single" w:sz="6" w:space="0" w:color="auto"/>
              <w:right w:val="nil"/>
            </w:tcBorders>
          </w:tcPr>
          <w:p w14:paraId="13053503" w14:textId="77777777" w:rsidR="00466642" w:rsidRPr="00A150DF" w:rsidRDefault="00466642" w:rsidP="002C144B">
            <w:pPr>
              <w:pStyle w:val="cTableText"/>
              <w:numPr>
                <w:ilvl w:val="12"/>
                <w:numId w:val="0"/>
              </w:numPr>
            </w:pPr>
            <w:r w:rsidRPr="00A150DF">
              <w:t>(blank)</w:t>
            </w:r>
          </w:p>
        </w:tc>
        <w:tc>
          <w:tcPr>
            <w:tcW w:w="5850" w:type="dxa"/>
            <w:gridSpan w:val="3"/>
            <w:tcBorders>
              <w:top w:val="single" w:sz="6" w:space="0" w:color="auto"/>
              <w:left w:val="nil"/>
              <w:bottom w:val="single" w:sz="6" w:space="0" w:color="auto"/>
              <w:right w:val="nil"/>
            </w:tcBorders>
          </w:tcPr>
          <w:p w14:paraId="49CF64A5" w14:textId="77777777" w:rsidR="00466642" w:rsidRPr="00A150DF" w:rsidRDefault="00466642" w:rsidP="002C144B">
            <w:pPr>
              <w:pStyle w:val="cTableText"/>
              <w:numPr>
                <w:ilvl w:val="12"/>
                <w:numId w:val="0"/>
              </w:numPr>
            </w:pPr>
            <w:r w:rsidRPr="00A150DF">
              <w:t>Unassigned data field.</w:t>
            </w:r>
          </w:p>
        </w:tc>
      </w:tr>
      <w:tr w:rsidR="00466642" w:rsidRPr="00A150DF" w14:paraId="306720E5"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3697C8FD" w14:textId="77777777" w:rsidR="00466642" w:rsidRPr="00A150DF" w:rsidRDefault="00466642" w:rsidP="002C144B">
            <w:pPr>
              <w:pStyle w:val="cTableText"/>
              <w:numPr>
                <w:ilvl w:val="12"/>
                <w:numId w:val="0"/>
              </w:numPr>
            </w:pPr>
            <w:r w:rsidRPr="00A150DF">
              <w:t>31.-34.</w:t>
            </w:r>
          </w:p>
        </w:tc>
        <w:tc>
          <w:tcPr>
            <w:tcW w:w="2610" w:type="dxa"/>
            <w:tcBorders>
              <w:top w:val="single" w:sz="6" w:space="0" w:color="auto"/>
              <w:left w:val="nil"/>
              <w:bottom w:val="single" w:sz="6" w:space="0" w:color="auto"/>
              <w:right w:val="nil"/>
            </w:tcBorders>
          </w:tcPr>
          <w:p w14:paraId="78065185" w14:textId="77777777" w:rsidR="00466642" w:rsidRPr="00A150DF" w:rsidRDefault="00466642" w:rsidP="002C144B">
            <w:pPr>
              <w:pStyle w:val="cTableText"/>
              <w:numPr>
                <w:ilvl w:val="12"/>
                <w:numId w:val="0"/>
              </w:numPr>
            </w:pPr>
            <w:r w:rsidRPr="00A150DF">
              <w:t>OCCURRENCE CODES AND DATES</w:t>
            </w:r>
          </w:p>
        </w:tc>
        <w:tc>
          <w:tcPr>
            <w:tcW w:w="5850" w:type="dxa"/>
            <w:gridSpan w:val="3"/>
            <w:tcBorders>
              <w:top w:val="single" w:sz="6" w:space="0" w:color="auto"/>
              <w:left w:val="nil"/>
              <w:bottom w:val="single" w:sz="6" w:space="0" w:color="auto"/>
              <w:right w:val="nil"/>
            </w:tcBorders>
          </w:tcPr>
          <w:p w14:paraId="257263B0"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5063B7E1"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7F65AF61" w14:textId="77777777" w:rsidR="00466642" w:rsidRPr="00A150DF" w:rsidRDefault="00466642" w:rsidP="002C144B">
            <w:pPr>
              <w:pStyle w:val="cTableText"/>
              <w:numPr>
                <w:ilvl w:val="12"/>
                <w:numId w:val="0"/>
              </w:numPr>
            </w:pPr>
            <w:r w:rsidRPr="00A150DF">
              <w:t>35.-36.</w:t>
            </w:r>
          </w:p>
        </w:tc>
        <w:tc>
          <w:tcPr>
            <w:tcW w:w="2610" w:type="dxa"/>
            <w:tcBorders>
              <w:top w:val="single" w:sz="6" w:space="0" w:color="auto"/>
              <w:left w:val="nil"/>
              <w:bottom w:val="single" w:sz="6" w:space="0" w:color="auto"/>
              <w:right w:val="nil"/>
            </w:tcBorders>
          </w:tcPr>
          <w:p w14:paraId="7B06134C" w14:textId="77777777" w:rsidR="00466642" w:rsidRPr="00A150DF" w:rsidRDefault="00466642" w:rsidP="002C144B">
            <w:pPr>
              <w:pStyle w:val="cTableText"/>
              <w:numPr>
                <w:ilvl w:val="12"/>
                <w:numId w:val="0"/>
              </w:numPr>
            </w:pPr>
            <w:r w:rsidRPr="00A150DF">
              <w:t>OCCURRENCE SPAN CODES AND DATES</w:t>
            </w:r>
          </w:p>
        </w:tc>
        <w:tc>
          <w:tcPr>
            <w:tcW w:w="5850" w:type="dxa"/>
            <w:gridSpan w:val="3"/>
            <w:tcBorders>
              <w:top w:val="single" w:sz="6" w:space="0" w:color="auto"/>
              <w:left w:val="nil"/>
              <w:bottom w:val="single" w:sz="6" w:space="0" w:color="auto"/>
              <w:right w:val="nil"/>
            </w:tcBorders>
          </w:tcPr>
          <w:p w14:paraId="331F3C94"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206026B7"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1C9222D5" w14:textId="77777777" w:rsidR="00466642" w:rsidRPr="00A150DF" w:rsidRDefault="00466642" w:rsidP="002C144B">
            <w:pPr>
              <w:pStyle w:val="cTableText"/>
              <w:numPr>
                <w:ilvl w:val="12"/>
                <w:numId w:val="0"/>
              </w:numPr>
            </w:pPr>
            <w:r w:rsidRPr="00A150DF">
              <w:t>37.</w:t>
            </w:r>
          </w:p>
        </w:tc>
        <w:tc>
          <w:tcPr>
            <w:tcW w:w="2610" w:type="dxa"/>
            <w:tcBorders>
              <w:top w:val="single" w:sz="6" w:space="0" w:color="auto"/>
              <w:left w:val="nil"/>
              <w:bottom w:val="single" w:sz="6" w:space="0" w:color="auto"/>
              <w:right w:val="nil"/>
            </w:tcBorders>
          </w:tcPr>
          <w:p w14:paraId="2D4F1507" w14:textId="77777777" w:rsidR="00466642" w:rsidRPr="00A150DF" w:rsidRDefault="00466642" w:rsidP="002C144B">
            <w:pPr>
              <w:pStyle w:val="cTableText"/>
              <w:numPr>
                <w:ilvl w:val="12"/>
                <w:numId w:val="0"/>
              </w:numPr>
            </w:pPr>
            <w:r w:rsidRPr="00A150DF">
              <w:t>Not used</w:t>
            </w:r>
          </w:p>
        </w:tc>
        <w:tc>
          <w:tcPr>
            <w:tcW w:w="5850" w:type="dxa"/>
            <w:gridSpan w:val="3"/>
            <w:tcBorders>
              <w:top w:val="single" w:sz="6" w:space="0" w:color="auto"/>
              <w:left w:val="nil"/>
              <w:bottom w:val="single" w:sz="6" w:space="0" w:color="auto"/>
              <w:right w:val="nil"/>
            </w:tcBorders>
          </w:tcPr>
          <w:p w14:paraId="4DE68A9A" w14:textId="77777777" w:rsidR="00466642" w:rsidRPr="00A150DF" w:rsidRDefault="00466642" w:rsidP="002C144B">
            <w:pPr>
              <w:pStyle w:val="cTableText"/>
              <w:numPr>
                <w:ilvl w:val="12"/>
                <w:numId w:val="0"/>
              </w:numPr>
            </w:pPr>
            <w:r w:rsidRPr="00A150DF">
              <w:t>Reserved for assignment by the NUBC.</w:t>
            </w:r>
          </w:p>
        </w:tc>
      </w:tr>
      <w:tr w:rsidR="00466642" w:rsidRPr="00A150DF" w14:paraId="56FC7FB5"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23B9FC1F" w14:textId="77777777" w:rsidR="00466642" w:rsidRPr="00A150DF" w:rsidRDefault="00466642" w:rsidP="002C144B">
            <w:pPr>
              <w:pStyle w:val="cTableText"/>
              <w:numPr>
                <w:ilvl w:val="12"/>
                <w:numId w:val="0"/>
              </w:numPr>
            </w:pPr>
            <w:r w:rsidRPr="00A150DF">
              <w:t>38.</w:t>
            </w:r>
          </w:p>
        </w:tc>
        <w:tc>
          <w:tcPr>
            <w:tcW w:w="2610" w:type="dxa"/>
            <w:tcBorders>
              <w:top w:val="single" w:sz="6" w:space="0" w:color="auto"/>
              <w:left w:val="nil"/>
              <w:bottom w:val="single" w:sz="6" w:space="0" w:color="auto"/>
              <w:right w:val="nil"/>
            </w:tcBorders>
          </w:tcPr>
          <w:p w14:paraId="3109E93C" w14:textId="77777777" w:rsidR="00466642" w:rsidRPr="00A150DF" w:rsidRDefault="00466642" w:rsidP="002C144B">
            <w:pPr>
              <w:pStyle w:val="cTableText"/>
              <w:numPr>
                <w:ilvl w:val="12"/>
                <w:numId w:val="0"/>
              </w:numPr>
            </w:pPr>
            <w:r w:rsidRPr="00A150DF">
              <w:t>Responsible Party Name and Address</w:t>
            </w:r>
          </w:p>
        </w:tc>
        <w:tc>
          <w:tcPr>
            <w:tcW w:w="5850" w:type="dxa"/>
            <w:gridSpan w:val="3"/>
            <w:tcBorders>
              <w:top w:val="single" w:sz="6" w:space="0" w:color="auto"/>
              <w:left w:val="nil"/>
              <w:bottom w:val="single" w:sz="6" w:space="0" w:color="auto"/>
              <w:right w:val="nil"/>
            </w:tcBorders>
          </w:tcPr>
          <w:p w14:paraId="64457092"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4AB1F7F8" w14:textId="77777777" w:rsidTr="002C144B">
        <w:tblPrEx>
          <w:tblCellMar>
            <w:top w:w="0" w:type="dxa"/>
            <w:bottom w:w="0" w:type="dxa"/>
          </w:tblCellMar>
        </w:tblPrEx>
        <w:trPr>
          <w:cantSplit/>
        </w:trPr>
        <w:tc>
          <w:tcPr>
            <w:tcW w:w="900" w:type="dxa"/>
            <w:tcBorders>
              <w:top w:val="single" w:sz="4" w:space="0" w:color="auto"/>
              <w:left w:val="nil"/>
              <w:bottom w:val="nil"/>
              <w:right w:val="nil"/>
            </w:tcBorders>
          </w:tcPr>
          <w:p w14:paraId="2FBC2775" w14:textId="77777777" w:rsidR="00466642" w:rsidRPr="00A150DF" w:rsidRDefault="00466642" w:rsidP="002C144B">
            <w:pPr>
              <w:pStyle w:val="cTableText"/>
              <w:numPr>
                <w:ilvl w:val="12"/>
                <w:numId w:val="0"/>
              </w:numPr>
            </w:pPr>
            <w:r w:rsidRPr="00A150DF">
              <w:t>39.</w:t>
            </w:r>
          </w:p>
        </w:tc>
        <w:tc>
          <w:tcPr>
            <w:tcW w:w="2610" w:type="dxa"/>
            <w:tcBorders>
              <w:top w:val="single" w:sz="4" w:space="0" w:color="auto"/>
              <w:left w:val="nil"/>
              <w:bottom w:val="nil"/>
              <w:right w:val="nil"/>
            </w:tcBorders>
          </w:tcPr>
          <w:p w14:paraId="60429223" w14:textId="77777777" w:rsidR="00466642" w:rsidRPr="00A150DF" w:rsidRDefault="00466642" w:rsidP="002C144B">
            <w:pPr>
              <w:pStyle w:val="cTableText"/>
              <w:numPr>
                <w:ilvl w:val="12"/>
                <w:numId w:val="0"/>
              </w:numPr>
            </w:pPr>
            <w:r w:rsidRPr="00A150DF">
              <w:t xml:space="preserve">VALUE CODES </w:t>
            </w:r>
          </w:p>
        </w:tc>
        <w:tc>
          <w:tcPr>
            <w:tcW w:w="5850" w:type="dxa"/>
            <w:gridSpan w:val="3"/>
            <w:tcBorders>
              <w:top w:val="single" w:sz="4" w:space="0" w:color="auto"/>
              <w:left w:val="nil"/>
              <w:bottom w:val="nil"/>
              <w:right w:val="nil"/>
            </w:tcBorders>
          </w:tcPr>
          <w:p w14:paraId="74ED325C" w14:textId="77777777" w:rsidR="00466642" w:rsidRPr="00A150DF" w:rsidRDefault="00466642" w:rsidP="002C144B">
            <w:pPr>
              <w:pStyle w:val="cTableText"/>
              <w:numPr>
                <w:ilvl w:val="12"/>
                <w:numId w:val="0"/>
              </w:numPr>
              <w:rPr>
                <w:i/>
              </w:rPr>
            </w:pPr>
            <w:r w:rsidRPr="00A150DF">
              <w:rPr>
                <w:b/>
              </w:rPr>
              <w:t>Required</w:t>
            </w:r>
          </w:p>
        </w:tc>
      </w:tr>
      <w:tr w:rsidR="00466642" w:rsidRPr="00A150DF" w14:paraId="7C5EAFED" w14:textId="77777777" w:rsidTr="002C144B">
        <w:tblPrEx>
          <w:tblCellMar>
            <w:top w:w="0" w:type="dxa"/>
            <w:bottom w:w="0" w:type="dxa"/>
          </w:tblCellMar>
        </w:tblPrEx>
        <w:trPr>
          <w:cantSplit/>
        </w:trPr>
        <w:tc>
          <w:tcPr>
            <w:tcW w:w="900" w:type="dxa"/>
            <w:tcBorders>
              <w:top w:val="nil"/>
              <w:left w:val="nil"/>
              <w:bottom w:val="nil"/>
              <w:right w:val="nil"/>
            </w:tcBorders>
          </w:tcPr>
          <w:p w14:paraId="2882CB5F" w14:textId="77777777" w:rsidR="00466642" w:rsidRPr="00A150DF" w:rsidRDefault="00466642" w:rsidP="002C144B">
            <w:pPr>
              <w:pStyle w:val="cTableText"/>
              <w:numPr>
                <w:ilvl w:val="12"/>
                <w:numId w:val="0"/>
              </w:numPr>
            </w:pPr>
            <w:r w:rsidRPr="00A150DF">
              <w:t>a.</w:t>
            </w:r>
          </w:p>
        </w:tc>
        <w:tc>
          <w:tcPr>
            <w:tcW w:w="2610" w:type="dxa"/>
            <w:tcBorders>
              <w:top w:val="nil"/>
              <w:left w:val="nil"/>
              <w:bottom w:val="nil"/>
              <w:right w:val="nil"/>
            </w:tcBorders>
          </w:tcPr>
          <w:p w14:paraId="3CC0D307" w14:textId="77777777" w:rsidR="00466642" w:rsidRPr="00A150DF" w:rsidRDefault="00466642" w:rsidP="002C144B">
            <w:pPr>
              <w:pStyle w:val="cTableText"/>
              <w:numPr>
                <w:ilvl w:val="12"/>
                <w:numId w:val="0"/>
              </w:numPr>
            </w:pPr>
            <w:r w:rsidRPr="00A150DF">
              <w:tab/>
              <w:t>CODE</w:t>
            </w:r>
          </w:p>
        </w:tc>
        <w:tc>
          <w:tcPr>
            <w:tcW w:w="5850" w:type="dxa"/>
            <w:gridSpan w:val="3"/>
            <w:tcBorders>
              <w:top w:val="nil"/>
              <w:left w:val="nil"/>
              <w:bottom w:val="nil"/>
              <w:right w:val="nil"/>
            </w:tcBorders>
          </w:tcPr>
          <w:p w14:paraId="4C6C9360" w14:textId="77777777" w:rsidR="00466642" w:rsidRPr="00A150DF" w:rsidRDefault="00466642" w:rsidP="002C144B">
            <w:pPr>
              <w:pStyle w:val="cTableText"/>
              <w:numPr>
                <w:ilvl w:val="12"/>
                <w:numId w:val="0"/>
              </w:numPr>
            </w:pPr>
            <w:r w:rsidRPr="00A150DF">
              <w:t xml:space="preserve">Enter </w:t>
            </w:r>
            <w:r w:rsidRPr="00A150DF">
              <w:rPr>
                <w:b/>
              </w:rPr>
              <w:t>80</w:t>
            </w:r>
            <w:r w:rsidRPr="00A150DF">
              <w:t>.</w:t>
            </w:r>
          </w:p>
        </w:tc>
      </w:tr>
      <w:tr w:rsidR="00466642" w:rsidRPr="00A150DF" w14:paraId="5E862323" w14:textId="77777777" w:rsidTr="002C144B">
        <w:tblPrEx>
          <w:tblCellMar>
            <w:top w:w="0" w:type="dxa"/>
            <w:bottom w:w="0" w:type="dxa"/>
          </w:tblCellMar>
        </w:tblPrEx>
        <w:trPr>
          <w:cantSplit/>
        </w:trPr>
        <w:tc>
          <w:tcPr>
            <w:tcW w:w="900" w:type="dxa"/>
            <w:tcBorders>
              <w:top w:val="nil"/>
              <w:left w:val="nil"/>
              <w:bottom w:val="nil"/>
              <w:right w:val="nil"/>
            </w:tcBorders>
          </w:tcPr>
          <w:p w14:paraId="57900012"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4A5F9ECF" w14:textId="77777777" w:rsidR="00466642" w:rsidRPr="00A150DF" w:rsidRDefault="00466642" w:rsidP="002C144B">
            <w:pPr>
              <w:pStyle w:val="cTableText"/>
              <w:numPr>
                <w:ilvl w:val="12"/>
                <w:numId w:val="0"/>
              </w:numPr>
            </w:pPr>
            <w:r w:rsidRPr="00A150DF">
              <w:t>AMOUNT</w:t>
            </w:r>
          </w:p>
        </w:tc>
        <w:tc>
          <w:tcPr>
            <w:tcW w:w="5850" w:type="dxa"/>
            <w:gridSpan w:val="3"/>
            <w:tcBorders>
              <w:top w:val="nil"/>
              <w:left w:val="nil"/>
              <w:bottom w:val="nil"/>
              <w:right w:val="nil"/>
            </w:tcBorders>
          </w:tcPr>
          <w:p w14:paraId="515C5718" w14:textId="77777777" w:rsidR="00466642" w:rsidRPr="00A150DF" w:rsidRDefault="00466642" w:rsidP="002C144B">
            <w:pPr>
              <w:pStyle w:val="cTableText"/>
              <w:numPr>
                <w:ilvl w:val="12"/>
                <w:numId w:val="0"/>
              </w:numPr>
            </w:pPr>
            <w:r w:rsidRPr="00A150DF">
              <w:rPr>
                <w:b/>
              </w:rPr>
              <w:t>Required:</w:t>
            </w:r>
            <w:r w:rsidRPr="00A150DF">
              <w:t xml:space="preserve"> Enter the number of days for which nursing facility or ICF/IID room and board is due, as indicated by the “STATEMENT COVERS PERIOD” </w:t>
            </w:r>
            <w:r w:rsidRPr="00A150DF">
              <w:rPr>
                <w:b/>
              </w:rPr>
              <w:t>FROM</w:t>
            </w:r>
            <w:r w:rsidRPr="00A150DF">
              <w:t xml:space="preserve"> and </w:t>
            </w:r>
            <w:r w:rsidRPr="00A150DF">
              <w:rPr>
                <w:b/>
              </w:rPr>
              <w:t>THROUGH</w:t>
            </w:r>
            <w:r w:rsidRPr="00A150DF">
              <w:t xml:space="preserve"> dates.  The </w:t>
            </w:r>
            <w:r w:rsidRPr="00A150DF">
              <w:rPr>
                <w:b/>
              </w:rPr>
              <w:t>THROUGH</w:t>
            </w:r>
            <w:r w:rsidRPr="00A150DF">
              <w:t xml:space="preserve"> date is covered unless it is a transfer date or a discharge date.  Enter number of days (units billed) to the left of the vertical dotted line and enter two zeros (00) to the right of the vertical dotted line.</w:t>
            </w:r>
          </w:p>
        </w:tc>
      </w:tr>
      <w:tr w:rsidR="00466642" w:rsidRPr="00A150DF" w14:paraId="118C33B8" w14:textId="77777777" w:rsidTr="002C144B">
        <w:tblPrEx>
          <w:tblCellMar>
            <w:top w:w="0" w:type="dxa"/>
            <w:bottom w:w="0" w:type="dxa"/>
          </w:tblCellMar>
        </w:tblPrEx>
        <w:trPr>
          <w:cantSplit/>
        </w:trPr>
        <w:tc>
          <w:tcPr>
            <w:tcW w:w="900" w:type="dxa"/>
            <w:tcBorders>
              <w:top w:val="single" w:sz="4" w:space="0" w:color="auto"/>
              <w:left w:val="nil"/>
              <w:bottom w:val="single" w:sz="4" w:space="0" w:color="auto"/>
              <w:right w:val="nil"/>
            </w:tcBorders>
          </w:tcPr>
          <w:p w14:paraId="5AFED360" w14:textId="77777777" w:rsidR="00466642" w:rsidRPr="00A150DF" w:rsidRDefault="00466642" w:rsidP="002C144B">
            <w:pPr>
              <w:pStyle w:val="cTableText"/>
              <w:numPr>
                <w:ilvl w:val="12"/>
                <w:numId w:val="0"/>
              </w:numPr>
            </w:pPr>
            <w:r w:rsidRPr="00A150DF">
              <w:t>40.</w:t>
            </w:r>
          </w:p>
        </w:tc>
        <w:tc>
          <w:tcPr>
            <w:tcW w:w="2610" w:type="dxa"/>
            <w:tcBorders>
              <w:top w:val="single" w:sz="4" w:space="0" w:color="auto"/>
              <w:left w:val="nil"/>
              <w:bottom w:val="single" w:sz="4" w:space="0" w:color="auto"/>
              <w:right w:val="nil"/>
            </w:tcBorders>
          </w:tcPr>
          <w:p w14:paraId="7CFFE5A9" w14:textId="77777777" w:rsidR="00466642" w:rsidRPr="00A150DF" w:rsidRDefault="00466642" w:rsidP="002C144B">
            <w:pPr>
              <w:pStyle w:val="cTableText"/>
              <w:numPr>
                <w:ilvl w:val="12"/>
                <w:numId w:val="0"/>
              </w:numPr>
            </w:pPr>
            <w:r w:rsidRPr="00A150DF">
              <w:t>VALUE CODES</w:t>
            </w:r>
          </w:p>
        </w:tc>
        <w:tc>
          <w:tcPr>
            <w:tcW w:w="5850" w:type="dxa"/>
            <w:gridSpan w:val="3"/>
            <w:tcBorders>
              <w:top w:val="single" w:sz="4" w:space="0" w:color="auto"/>
              <w:left w:val="nil"/>
              <w:bottom w:val="single" w:sz="4" w:space="0" w:color="auto"/>
              <w:right w:val="nil"/>
            </w:tcBorders>
          </w:tcPr>
          <w:p w14:paraId="001A71CB" w14:textId="77777777" w:rsidR="00466642" w:rsidRPr="00A150DF" w:rsidRDefault="00466642" w:rsidP="002C144B">
            <w:pPr>
              <w:pStyle w:val="cTableText"/>
              <w:numPr>
                <w:ilvl w:val="12"/>
                <w:numId w:val="0"/>
              </w:numPr>
            </w:pPr>
            <w:r w:rsidRPr="00A150DF">
              <w:t>Not required.</w:t>
            </w:r>
          </w:p>
        </w:tc>
      </w:tr>
      <w:tr w:rsidR="00466642" w:rsidRPr="00A150DF" w14:paraId="054201A4" w14:textId="77777777" w:rsidTr="002C144B">
        <w:tblPrEx>
          <w:tblCellMar>
            <w:top w:w="0" w:type="dxa"/>
            <w:bottom w:w="0" w:type="dxa"/>
          </w:tblCellMar>
        </w:tblPrEx>
        <w:trPr>
          <w:cantSplit/>
        </w:trPr>
        <w:tc>
          <w:tcPr>
            <w:tcW w:w="900" w:type="dxa"/>
            <w:tcBorders>
              <w:top w:val="single" w:sz="4" w:space="0" w:color="auto"/>
              <w:left w:val="nil"/>
              <w:bottom w:val="single" w:sz="4" w:space="0" w:color="auto"/>
              <w:right w:val="nil"/>
            </w:tcBorders>
          </w:tcPr>
          <w:p w14:paraId="4AA8CB73" w14:textId="77777777" w:rsidR="00466642" w:rsidRPr="00A150DF" w:rsidRDefault="00466642" w:rsidP="002C144B">
            <w:pPr>
              <w:pStyle w:val="cTableText"/>
              <w:numPr>
                <w:ilvl w:val="12"/>
                <w:numId w:val="0"/>
              </w:numPr>
            </w:pPr>
            <w:r w:rsidRPr="00A150DF">
              <w:t>41.</w:t>
            </w:r>
          </w:p>
        </w:tc>
        <w:tc>
          <w:tcPr>
            <w:tcW w:w="2610" w:type="dxa"/>
            <w:tcBorders>
              <w:top w:val="single" w:sz="4" w:space="0" w:color="auto"/>
              <w:left w:val="nil"/>
              <w:bottom w:val="single" w:sz="4" w:space="0" w:color="auto"/>
              <w:right w:val="nil"/>
            </w:tcBorders>
          </w:tcPr>
          <w:p w14:paraId="4891C610" w14:textId="77777777" w:rsidR="00466642" w:rsidRPr="00A150DF" w:rsidRDefault="00466642" w:rsidP="002C144B">
            <w:pPr>
              <w:pStyle w:val="cTableText"/>
              <w:numPr>
                <w:ilvl w:val="12"/>
                <w:numId w:val="0"/>
              </w:numPr>
            </w:pPr>
            <w:r w:rsidRPr="00A150DF">
              <w:t>VALUE CODES</w:t>
            </w:r>
          </w:p>
        </w:tc>
        <w:tc>
          <w:tcPr>
            <w:tcW w:w="5850" w:type="dxa"/>
            <w:gridSpan w:val="3"/>
            <w:tcBorders>
              <w:top w:val="single" w:sz="4" w:space="0" w:color="auto"/>
              <w:left w:val="nil"/>
              <w:bottom w:val="single" w:sz="4" w:space="0" w:color="auto"/>
              <w:right w:val="nil"/>
            </w:tcBorders>
          </w:tcPr>
          <w:p w14:paraId="1B682437" w14:textId="77777777" w:rsidR="00466642" w:rsidRPr="00A150DF" w:rsidRDefault="00466642" w:rsidP="002C144B">
            <w:pPr>
              <w:pStyle w:val="cTableText"/>
              <w:numPr>
                <w:ilvl w:val="12"/>
                <w:numId w:val="0"/>
              </w:numPr>
            </w:pPr>
            <w:r w:rsidRPr="00A150DF">
              <w:t>Not required.</w:t>
            </w:r>
          </w:p>
        </w:tc>
      </w:tr>
      <w:tr w:rsidR="00466642" w:rsidRPr="00A150DF" w14:paraId="0A81EE67"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504591C5" w14:textId="77777777" w:rsidR="00466642" w:rsidRPr="00A150DF" w:rsidRDefault="00466642" w:rsidP="002C144B">
            <w:pPr>
              <w:pStyle w:val="cTableText"/>
              <w:numPr>
                <w:ilvl w:val="12"/>
                <w:numId w:val="0"/>
              </w:numPr>
            </w:pPr>
            <w:r w:rsidRPr="00A150DF">
              <w:t>42.</w:t>
            </w:r>
          </w:p>
        </w:tc>
        <w:tc>
          <w:tcPr>
            <w:tcW w:w="2610" w:type="dxa"/>
            <w:tcBorders>
              <w:top w:val="single" w:sz="6" w:space="0" w:color="auto"/>
              <w:left w:val="nil"/>
              <w:bottom w:val="single" w:sz="6" w:space="0" w:color="auto"/>
              <w:right w:val="nil"/>
            </w:tcBorders>
          </w:tcPr>
          <w:p w14:paraId="17F61E51" w14:textId="77777777" w:rsidR="00466642" w:rsidRPr="00A150DF" w:rsidRDefault="00466642" w:rsidP="002C144B">
            <w:pPr>
              <w:pStyle w:val="cTableText"/>
              <w:numPr>
                <w:ilvl w:val="12"/>
                <w:numId w:val="0"/>
              </w:numPr>
            </w:pPr>
            <w:r w:rsidRPr="00A150DF">
              <w:t>REV CD</w:t>
            </w:r>
          </w:p>
        </w:tc>
        <w:tc>
          <w:tcPr>
            <w:tcW w:w="5850" w:type="dxa"/>
            <w:gridSpan w:val="3"/>
            <w:tcBorders>
              <w:top w:val="single" w:sz="6" w:space="0" w:color="auto"/>
              <w:left w:val="nil"/>
              <w:bottom w:val="single" w:sz="6" w:space="0" w:color="auto"/>
              <w:right w:val="nil"/>
            </w:tcBorders>
          </w:tcPr>
          <w:p w14:paraId="57F5C48B" w14:textId="77777777" w:rsidR="00466642" w:rsidRPr="00A150DF" w:rsidRDefault="00466642" w:rsidP="002C144B">
            <w:pPr>
              <w:pStyle w:val="cTableText"/>
              <w:numPr>
                <w:ilvl w:val="12"/>
                <w:numId w:val="0"/>
              </w:numPr>
            </w:pPr>
            <w:r w:rsidRPr="00A150DF">
              <w:rPr>
                <w:b/>
              </w:rPr>
              <w:t>Required:</w:t>
            </w:r>
            <w:r w:rsidRPr="00A150DF">
              <w:t xml:space="preserve"> Enter </w:t>
            </w:r>
            <w:r w:rsidRPr="00A150DF">
              <w:rPr>
                <w:b/>
              </w:rPr>
              <w:t xml:space="preserve">0658 </w:t>
            </w:r>
            <w:r w:rsidRPr="00A150DF">
              <w:t>or</w:t>
            </w:r>
            <w:r w:rsidRPr="00A150DF">
              <w:rPr>
                <w:b/>
              </w:rPr>
              <w:t xml:space="preserve"> 0659</w:t>
            </w:r>
          </w:p>
        </w:tc>
      </w:tr>
      <w:tr w:rsidR="00466642" w:rsidRPr="00A150DF" w14:paraId="27562352" w14:textId="77777777" w:rsidTr="002C144B">
        <w:tblPrEx>
          <w:tblCellMar>
            <w:top w:w="0" w:type="dxa"/>
            <w:bottom w:w="0" w:type="dxa"/>
          </w:tblCellMar>
        </w:tblPrEx>
        <w:trPr>
          <w:cantSplit/>
        </w:trPr>
        <w:tc>
          <w:tcPr>
            <w:tcW w:w="900" w:type="dxa"/>
            <w:tcBorders>
              <w:top w:val="single" w:sz="6" w:space="0" w:color="auto"/>
              <w:left w:val="nil"/>
              <w:bottom w:val="single" w:sz="6" w:space="0" w:color="auto"/>
              <w:right w:val="nil"/>
            </w:tcBorders>
          </w:tcPr>
          <w:p w14:paraId="35A39A18" w14:textId="77777777" w:rsidR="00466642" w:rsidRPr="00A150DF" w:rsidRDefault="00466642" w:rsidP="002C144B">
            <w:pPr>
              <w:pStyle w:val="cTableText"/>
              <w:numPr>
                <w:ilvl w:val="12"/>
                <w:numId w:val="0"/>
              </w:numPr>
            </w:pPr>
            <w:r w:rsidRPr="00A150DF">
              <w:t>43.</w:t>
            </w:r>
          </w:p>
        </w:tc>
        <w:tc>
          <w:tcPr>
            <w:tcW w:w="2610" w:type="dxa"/>
            <w:tcBorders>
              <w:top w:val="single" w:sz="6" w:space="0" w:color="auto"/>
              <w:left w:val="nil"/>
              <w:bottom w:val="single" w:sz="6" w:space="0" w:color="auto"/>
              <w:right w:val="nil"/>
            </w:tcBorders>
          </w:tcPr>
          <w:p w14:paraId="605B58CB" w14:textId="77777777" w:rsidR="00466642" w:rsidRPr="00A150DF" w:rsidRDefault="00466642" w:rsidP="002C144B">
            <w:pPr>
              <w:pStyle w:val="cTableText"/>
              <w:numPr>
                <w:ilvl w:val="12"/>
                <w:numId w:val="0"/>
              </w:numPr>
            </w:pPr>
            <w:r w:rsidRPr="00A150DF">
              <w:t>DESCRIPTION</w:t>
            </w:r>
          </w:p>
        </w:tc>
        <w:tc>
          <w:tcPr>
            <w:tcW w:w="5850" w:type="dxa"/>
            <w:gridSpan w:val="3"/>
            <w:tcBorders>
              <w:top w:val="single" w:sz="6" w:space="0" w:color="auto"/>
              <w:left w:val="nil"/>
              <w:bottom w:val="single" w:sz="6" w:space="0" w:color="auto"/>
              <w:right w:val="nil"/>
            </w:tcBorders>
          </w:tcPr>
          <w:p w14:paraId="2B6A47ED" w14:textId="77777777" w:rsidR="00466642" w:rsidRPr="00A150DF" w:rsidRDefault="00466642" w:rsidP="002C144B">
            <w:pPr>
              <w:pStyle w:val="cTableText"/>
              <w:numPr>
                <w:ilvl w:val="12"/>
                <w:numId w:val="0"/>
              </w:numPr>
            </w:pPr>
            <w:r w:rsidRPr="00A150DF">
              <w:rPr>
                <w:b/>
              </w:rPr>
              <w:t>Required:</w:t>
            </w:r>
            <w:r w:rsidRPr="00A150DF">
              <w:t xml:space="preserve"> Enter the revenue code’s standard abbreviation, “HOSPICE/R&amp;B NURSE FAC.”</w:t>
            </w:r>
          </w:p>
        </w:tc>
      </w:tr>
      <w:tr w:rsidR="00466642" w:rsidRPr="00A150DF" w14:paraId="0D0531F7"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2E95BA8F" w14:textId="77777777" w:rsidR="00466642" w:rsidRPr="00A150DF" w:rsidRDefault="00466642" w:rsidP="002C144B">
            <w:pPr>
              <w:pStyle w:val="cTableText"/>
              <w:numPr>
                <w:ilvl w:val="12"/>
                <w:numId w:val="0"/>
              </w:numPr>
            </w:pPr>
            <w:r w:rsidRPr="00A150DF">
              <w:t>44.</w:t>
            </w:r>
          </w:p>
        </w:tc>
        <w:tc>
          <w:tcPr>
            <w:tcW w:w="2610" w:type="dxa"/>
            <w:tcBorders>
              <w:top w:val="single" w:sz="6" w:space="0" w:color="auto"/>
              <w:left w:val="nil"/>
              <w:bottom w:val="single" w:sz="6" w:space="0" w:color="auto"/>
              <w:right w:val="nil"/>
            </w:tcBorders>
          </w:tcPr>
          <w:p w14:paraId="4122DB83" w14:textId="77777777" w:rsidR="00466642" w:rsidRPr="00A150DF" w:rsidRDefault="00466642" w:rsidP="002C144B">
            <w:pPr>
              <w:pStyle w:val="cTableText"/>
              <w:numPr>
                <w:ilvl w:val="12"/>
                <w:numId w:val="0"/>
              </w:numPr>
            </w:pPr>
            <w:r w:rsidRPr="00A150DF">
              <w:t>HCPCS/RATE/HIPPS CODE</w:t>
            </w:r>
          </w:p>
        </w:tc>
        <w:tc>
          <w:tcPr>
            <w:tcW w:w="5813" w:type="dxa"/>
            <w:gridSpan w:val="2"/>
            <w:tcBorders>
              <w:top w:val="single" w:sz="6" w:space="0" w:color="auto"/>
              <w:left w:val="nil"/>
              <w:bottom w:val="single" w:sz="6" w:space="0" w:color="auto"/>
              <w:right w:val="nil"/>
            </w:tcBorders>
          </w:tcPr>
          <w:p w14:paraId="714C0914" w14:textId="77777777" w:rsidR="00466642" w:rsidRPr="00A150DF" w:rsidRDefault="00466642" w:rsidP="002C144B">
            <w:pPr>
              <w:pStyle w:val="cTableText"/>
              <w:numPr>
                <w:ilvl w:val="12"/>
                <w:numId w:val="0"/>
              </w:numPr>
            </w:pPr>
            <w:r w:rsidRPr="00A150DF">
              <w:t>Not applicable to Hospice</w:t>
            </w:r>
          </w:p>
        </w:tc>
      </w:tr>
      <w:tr w:rsidR="00466642" w:rsidRPr="00A150DF" w14:paraId="05FDB09A"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1B5A8136" w14:textId="77777777" w:rsidR="00466642" w:rsidRPr="00A150DF" w:rsidRDefault="00466642" w:rsidP="002C144B">
            <w:pPr>
              <w:pStyle w:val="cTableText"/>
              <w:numPr>
                <w:ilvl w:val="12"/>
                <w:numId w:val="0"/>
              </w:numPr>
            </w:pPr>
            <w:r w:rsidRPr="00A150DF">
              <w:t>45.</w:t>
            </w:r>
          </w:p>
        </w:tc>
        <w:tc>
          <w:tcPr>
            <w:tcW w:w="2610" w:type="dxa"/>
            <w:tcBorders>
              <w:top w:val="single" w:sz="6" w:space="0" w:color="auto"/>
              <w:left w:val="nil"/>
              <w:bottom w:val="single" w:sz="6" w:space="0" w:color="auto"/>
              <w:right w:val="nil"/>
            </w:tcBorders>
          </w:tcPr>
          <w:p w14:paraId="7A1BBC18" w14:textId="77777777" w:rsidR="00466642" w:rsidRPr="00A150DF" w:rsidRDefault="00466642" w:rsidP="002C144B">
            <w:pPr>
              <w:pStyle w:val="cTableText"/>
              <w:numPr>
                <w:ilvl w:val="12"/>
                <w:numId w:val="0"/>
              </w:numPr>
            </w:pPr>
            <w:r w:rsidRPr="00A150DF">
              <w:t>SERV DATE</w:t>
            </w:r>
          </w:p>
        </w:tc>
        <w:tc>
          <w:tcPr>
            <w:tcW w:w="5813" w:type="dxa"/>
            <w:gridSpan w:val="2"/>
            <w:tcBorders>
              <w:top w:val="single" w:sz="6" w:space="0" w:color="auto"/>
              <w:left w:val="nil"/>
              <w:bottom w:val="single" w:sz="6" w:space="0" w:color="auto"/>
              <w:right w:val="nil"/>
            </w:tcBorders>
          </w:tcPr>
          <w:p w14:paraId="150BEFDD"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6ADA1311"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706CCA13" w14:textId="77777777" w:rsidR="00466642" w:rsidRPr="00A150DF" w:rsidRDefault="00466642" w:rsidP="002C144B">
            <w:pPr>
              <w:pStyle w:val="cTableText"/>
              <w:numPr>
                <w:ilvl w:val="12"/>
                <w:numId w:val="0"/>
              </w:numPr>
            </w:pPr>
            <w:r w:rsidRPr="00A150DF">
              <w:t>46.</w:t>
            </w:r>
          </w:p>
        </w:tc>
        <w:tc>
          <w:tcPr>
            <w:tcW w:w="2610" w:type="dxa"/>
            <w:tcBorders>
              <w:top w:val="single" w:sz="6" w:space="0" w:color="auto"/>
              <w:left w:val="nil"/>
              <w:bottom w:val="single" w:sz="6" w:space="0" w:color="auto"/>
              <w:right w:val="nil"/>
            </w:tcBorders>
          </w:tcPr>
          <w:p w14:paraId="18913BB5" w14:textId="77777777" w:rsidR="00466642" w:rsidRPr="00A150DF" w:rsidRDefault="00466642" w:rsidP="002C144B">
            <w:pPr>
              <w:pStyle w:val="cTableText"/>
              <w:numPr>
                <w:ilvl w:val="12"/>
                <w:numId w:val="0"/>
              </w:numPr>
            </w:pPr>
            <w:r w:rsidRPr="00A150DF">
              <w:t>SERV UNITS</w:t>
            </w:r>
          </w:p>
        </w:tc>
        <w:tc>
          <w:tcPr>
            <w:tcW w:w="5813" w:type="dxa"/>
            <w:gridSpan w:val="2"/>
            <w:tcBorders>
              <w:top w:val="single" w:sz="6" w:space="0" w:color="auto"/>
              <w:left w:val="nil"/>
              <w:bottom w:val="single" w:sz="6" w:space="0" w:color="auto"/>
              <w:right w:val="nil"/>
            </w:tcBorders>
          </w:tcPr>
          <w:p w14:paraId="16AC4B86"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5A616BEA"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4B1A66A4" w14:textId="77777777" w:rsidR="00466642" w:rsidRPr="00A150DF" w:rsidRDefault="00466642" w:rsidP="002C144B">
            <w:pPr>
              <w:pStyle w:val="cTableText"/>
              <w:numPr>
                <w:ilvl w:val="12"/>
                <w:numId w:val="0"/>
              </w:numPr>
            </w:pPr>
            <w:r w:rsidRPr="00A150DF">
              <w:t>47.</w:t>
            </w:r>
          </w:p>
        </w:tc>
        <w:tc>
          <w:tcPr>
            <w:tcW w:w="2610" w:type="dxa"/>
            <w:tcBorders>
              <w:top w:val="single" w:sz="6" w:space="0" w:color="auto"/>
              <w:left w:val="nil"/>
              <w:bottom w:val="single" w:sz="6" w:space="0" w:color="auto"/>
              <w:right w:val="nil"/>
            </w:tcBorders>
          </w:tcPr>
          <w:p w14:paraId="4EE077F8" w14:textId="77777777" w:rsidR="00466642" w:rsidRPr="00A150DF" w:rsidRDefault="00466642" w:rsidP="002C144B">
            <w:pPr>
              <w:pStyle w:val="cTableText"/>
              <w:numPr>
                <w:ilvl w:val="12"/>
                <w:numId w:val="0"/>
              </w:numPr>
            </w:pPr>
            <w:r w:rsidRPr="00A150DF">
              <w:t>TOTAL CHARGES</w:t>
            </w:r>
          </w:p>
        </w:tc>
        <w:tc>
          <w:tcPr>
            <w:tcW w:w="5813" w:type="dxa"/>
            <w:gridSpan w:val="2"/>
            <w:tcBorders>
              <w:top w:val="single" w:sz="6" w:space="0" w:color="auto"/>
              <w:left w:val="nil"/>
              <w:bottom w:val="single" w:sz="6" w:space="0" w:color="auto"/>
              <w:right w:val="nil"/>
            </w:tcBorders>
          </w:tcPr>
          <w:p w14:paraId="14674F7F" w14:textId="77777777" w:rsidR="00466642" w:rsidRPr="00A150DF" w:rsidRDefault="00466642" w:rsidP="002C144B">
            <w:pPr>
              <w:pStyle w:val="cTableText"/>
              <w:numPr>
                <w:ilvl w:val="12"/>
                <w:numId w:val="0"/>
              </w:numPr>
            </w:pPr>
            <w:r w:rsidRPr="00A150DF">
              <w:rPr>
                <w:b/>
              </w:rPr>
              <w:t>Required:</w:t>
            </w:r>
            <w:r w:rsidRPr="00A150DF">
              <w:t xml:space="preserve"> Enter the total charge.  The daily room and board rate times the covered days equals the total charge.</w:t>
            </w:r>
          </w:p>
        </w:tc>
      </w:tr>
      <w:tr w:rsidR="00466642" w:rsidRPr="00A150DF" w14:paraId="08E27E98"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6675D35C" w14:textId="77777777" w:rsidR="00466642" w:rsidRPr="00A150DF" w:rsidRDefault="00466642" w:rsidP="002C144B">
            <w:pPr>
              <w:pStyle w:val="cTableText"/>
              <w:numPr>
                <w:ilvl w:val="12"/>
                <w:numId w:val="0"/>
              </w:numPr>
            </w:pPr>
            <w:r w:rsidRPr="00A150DF">
              <w:lastRenderedPageBreak/>
              <w:t>48.</w:t>
            </w:r>
          </w:p>
        </w:tc>
        <w:tc>
          <w:tcPr>
            <w:tcW w:w="2610" w:type="dxa"/>
            <w:tcBorders>
              <w:top w:val="single" w:sz="6" w:space="0" w:color="auto"/>
              <w:left w:val="nil"/>
              <w:bottom w:val="single" w:sz="6" w:space="0" w:color="auto"/>
              <w:right w:val="nil"/>
            </w:tcBorders>
          </w:tcPr>
          <w:p w14:paraId="513A6B14" w14:textId="77777777" w:rsidR="00466642" w:rsidRPr="00A150DF" w:rsidRDefault="00466642" w:rsidP="002C144B">
            <w:pPr>
              <w:pStyle w:val="cTableText"/>
              <w:numPr>
                <w:ilvl w:val="12"/>
                <w:numId w:val="0"/>
              </w:numPr>
            </w:pPr>
            <w:r w:rsidRPr="00A150DF">
              <w:t>NON-COVERED CHARGES</w:t>
            </w:r>
          </w:p>
        </w:tc>
        <w:tc>
          <w:tcPr>
            <w:tcW w:w="5813" w:type="dxa"/>
            <w:gridSpan w:val="2"/>
            <w:tcBorders>
              <w:top w:val="single" w:sz="6" w:space="0" w:color="auto"/>
              <w:left w:val="nil"/>
              <w:bottom w:val="single" w:sz="6" w:space="0" w:color="auto"/>
              <w:right w:val="nil"/>
            </w:tcBorders>
          </w:tcPr>
          <w:p w14:paraId="492AC55E" w14:textId="77777777" w:rsidR="00466642" w:rsidRPr="00A150DF" w:rsidRDefault="00466642" w:rsidP="002C144B">
            <w:pPr>
              <w:pStyle w:val="cTableText"/>
              <w:numPr>
                <w:ilvl w:val="12"/>
                <w:numId w:val="0"/>
              </w:numPr>
            </w:pPr>
            <w:r w:rsidRPr="00A150DF">
              <w:t>Not applicable to Hospice</w:t>
            </w:r>
          </w:p>
        </w:tc>
      </w:tr>
      <w:tr w:rsidR="00466642" w:rsidRPr="00A150DF" w14:paraId="052D5C64"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741F3FB8" w14:textId="77777777" w:rsidR="00466642" w:rsidRPr="00A150DF" w:rsidRDefault="00466642" w:rsidP="002C144B">
            <w:pPr>
              <w:pStyle w:val="cTableText"/>
              <w:numPr>
                <w:ilvl w:val="12"/>
                <w:numId w:val="0"/>
              </w:numPr>
            </w:pPr>
            <w:r w:rsidRPr="00A150DF">
              <w:t>49.</w:t>
            </w:r>
          </w:p>
        </w:tc>
        <w:tc>
          <w:tcPr>
            <w:tcW w:w="2610" w:type="dxa"/>
            <w:tcBorders>
              <w:top w:val="single" w:sz="6" w:space="0" w:color="auto"/>
              <w:left w:val="nil"/>
              <w:bottom w:val="single" w:sz="6" w:space="0" w:color="auto"/>
              <w:right w:val="nil"/>
            </w:tcBorders>
          </w:tcPr>
          <w:p w14:paraId="6DDC6004" w14:textId="77777777" w:rsidR="00466642" w:rsidRPr="00A150DF" w:rsidRDefault="00466642" w:rsidP="002C144B">
            <w:pPr>
              <w:pStyle w:val="cTableText"/>
              <w:numPr>
                <w:ilvl w:val="12"/>
                <w:numId w:val="0"/>
              </w:numPr>
            </w:pPr>
            <w:r w:rsidRPr="00A150DF">
              <w:t>Not used</w:t>
            </w:r>
          </w:p>
        </w:tc>
        <w:tc>
          <w:tcPr>
            <w:tcW w:w="5813" w:type="dxa"/>
            <w:gridSpan w:val="2"/>
            <w:tcBorders>
              <w:top w:val="single" w:sz="6" w:space="0" w:color="auto"/>
              <w:left w:val="nil"/>
              <w:bottom w:val="single" w:sz="6" w:space="0" w:color="auto"/>
              <w:right w:val="nil"/>
            </w:tcBorders>
          </w:tcPr>
          <w:p w14:paraId="3A5C6221" w14:textId="77777777" w:rsidR="00466642" w:rsidRPr="00A150DF" w:rsidRDefault="00466642" w:rsidP="002C144B">
            <w:pPr>
              <w:pStyle w:val="cTableText"/>
              <w:numPr>
                <w:ilvl w:val="12"/>
                <w:numId w:val="0"/>
              </w:numPr>
            </w:pPr>
            <w:r w:rsidRPr="00A150DF">
              <w:t>Reserved for assignment by the NUBC.</w:t>
            </w:r>
          </w:p>
        </w:tc>
      </w:tr>
      <w:tr w:rsidR="00466642" w:rsidRPr="00A150DF" w14:paraId="5FB2BC48"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383E17FC" w14:textId="77777777" w:rsidR="00466642" w:rsidRPr="00A150DF" w:rsidRDefault="00466642" w:rsidP="002C144B">
            <w:pPr>
              <w:pStyle w:val="cTableText"/>
              <w:numPr>
                <w:ilvl w:val="12"/>
                <w:numId w:val="0"/>
              </w:numPr>
            </w:pPr>
            <w:r w:rsidRPr="00A150DF">
              <w:t>50.</w:t>
            </w:r>
          </w:p>
        </w:tc>
        <w:tc>
          <w:tcPr>
            <w:tcW w:w="2610" w:type="dxa"/>
            <w:tcBorders>
              <w:top w:val="single" w:sz="6" w:space="0" w:color="auto"/>
              <w:left w:val="nil"/>
              <w:bottom w:val="single" w:sz="6" w:space="0" w:color="auto"/>
              <w:right w:val="nil"/>
            </w:tcBorders>
          </w:tcPr>
          <w:p w14:paraId="412AE61B" w14:textId="77777777" w:rsidR="00466642" w:rsidRPr="00A150DF" w:rsidRDefault="00466642" w:rsidP="002C144B">
            <w:pPr>
              <w:pStyle w:val="cTableText"/>
              <w:numPr>
                <w:ilvl w:val="12"/>
                <w:numId w:val="0"/>
              </w:numPr>
            </w:pPr>
            <w:r w:rsidRPr="00A150DF">
              <w:t>PAYER NAME</w:t>
            </w:r>
          </w:p>
        </w:tc>
        <w:tc>
          <w:tcPr>
            <w:tcW w:w="5813" w:type="dxa"/>
            <w:gridSpan w:val="2"/>
            <w:tcBorders>
              <w:top w:val="single" w:sz="6" w:space="0" w:color="auto"/>
              <w:left w:val="nil"/>
              <w:bottom w:val="single" w:sz="6" w:space="0" w:color="auto"/>
              <w:right w:val="nil"/>
            </w:tcBorders>
          </w:tcPr>
          <w:p w14:paraId="25CA5F32" w14:textId="77777777" w:rsidR="00466642" w:rsidRPr="00A150DF" w:rsidRDefault="00466642" w:rsidP="002C144B">
            <w:pPr>
              <w:pStyle w:val="cTableText"/>
              <w:numPr>
                <w:ilvl w:val="12"/>
                <w:numId w:val="0"/>
              </w:numPr>
            </w:pPr>
            <w:r w:rsidRPr="00A150DF">
              <w:rPr>
                <w:b/>
              </w:rPr>
              <w:t>Required</w:t>
            </w:r>
            <w:r w:rsidRPr="00A150DF">
              <w:t>: Enter “Medicaid.”</w:t>
            </w:r>
          </w:p>
        </w:tc>
      </w:tr>
      <w:tr w:rsidR="00466642" w:rsidRPr="00A150DF" w14:paraId="127D943B"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66EDFC0F" w14:textId="77777777" w:rsidR="00466642" w:rsidRPr="00A150DF" w:rsidRDefault="00466642" w:rsidP="002C144B">
            <w:pPr>
              <w:pStyle w:val="cTableText"/>
              <w:numPr>
                <w:ilvl w:val="12"/>
                <w:numId w:val="0"/>
              </w:numPr>
            </w:pPr>
            <w:r w:rsidRPr="00A150DF">
              <w:t>51.</w:t>
            </w:r>
          </w:p>
        </w:tc>
        <w:tc>
          <w:tcPr>
            <w:tcW w:w="2610" w:type="dxa"/>
            <w:tcBorders>
              <w:top w:val="single" w:sz="6" w:space="0" w:color="auto"/>
              <w:left w:val="nil"/>
              <w:bottom w:val="single" w:sz="6" w:space="0" w:color="auto"/>
              <w:right w:val="nil"/>
            </w:tcBorders>
          </w:tcPr>
          <w:p w14:paraId="52EBA67C" w14:textId="77777777" w:rsidR="00466642" w:rsidRPr="00A150DF" w:rsidRDefault="00466642" w:rsidP="002C144B">
            <w:pPr>
              <w:pStyle w:val="cTableText"/>
              <w:numPr>
                <w:ilvl w:val="12"/>
                <w:numId w:val="0"/>
              </w:numPr>
            </w:pPr>
            <w:r w:rsidRPr="00A150DF">
              <w:t>HEALTH PLAN ID</w:t>
            </w:r>
          </w:p>
        </w:tc>
        <w:tc>
          <w:tcPr>
            <w:tcW w:w="5813" w:type="dxa"/>
            <w:gridSpan w:val="2"/>
            <w:tcBorders>
              <w:top w:val="single" w:sz="6" w:space="0" w:color="auto"/>
              <w:left w:val="nil"/>
              <w:bottom w:val="single" w:sz="6" w:space="0" w:color="auto"/>
              <w:right w:val="nil"/>
            </w:tcBorders>
          </w:tcPr>
          <w:p w14:paraId="355ED77D" w14:textId="77777777" w:rsidR="00466642" w:rsidRPr="00A150DF" w:rsidRDefault="00466642" w:rsidP="002C144B">
            <w:pPr>
              <w:pStyle w:val="cTableText"/>
              <w:numPr>
                <w:ilvl w:val="12"/>
                <w:numId w:val="0"/>
              </w:numPr>
            </w:pPr>
            <w:r w:rsidRPr="00A150DF">
              <w:t>Report the HIPAA National Plan Identifier; otherwise report the legacy/proprietary number.</w:t>
            </w:r>
          </w:p>
        </w:tc>
      </w:tr>
      <w:tr w:rsidR="00466642" w:rsidRPr="00A150DF" w14:paraId="5D88D4EE"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76AC4949" w14:textId="77777777" w:rsidR="00466642" w:rsidRPr="00A150DF" w:rsidRDefault="00466642" w:rsidP="002C144B">
            <w:pPr>
              <w:pStyle w:val="cTableText"/>
              <w:numPr>
                <w:ilvl w:val="12"/>
                <w:numId w:val="0"/>
              </w:numPr>
            </w:pPr>
            <w:r w:rsidRPr="00A150DF">
              <w:t>52.</w:t>
            </w:r>
          </w:p>
        </w:tc>
        <w:tc>
          <w:tcPr>
            <w:tcW w:w="2610" w:type="dxa"/>
            <w:tcBorders>
              <w:top w:val="single" w:sz="6" w:space="0" w:color="auto"/>
              <w:left w:val="nil"/>
              <w:bottom w:val="single" w:sz="6" w:space="0" w:color="auto"/>
              <w:right w:val="nil"/>
            </w:tcBorders>
          </w:tcPr>
          <w:p w14:paraId="4A847C04" w14:textId="77777777" w:rsidR="00466642" w:rsidRPr="00A150DF" w:rsidRDefault="00466642" w:rsidP="002C144B">
            <w:pPr>
              <w:pStyle w:val="cTableText"/>
              <w:numPr>
                <w:ilvl w:val="12"/>
                <w:numId w:val="0"/>
              </w:numPr>
            </w:pPr>
            <w:r w:rsidRPr="00A150DF">
              <w:t>REL INFO</w:t>
            </w:r>
          </w:p>
        </w:tc>
        <w:tc>
          <w:tcPr>
            <w:tcW w:w="5813" w:type="dxa"/>
            <w:gridSpan w:val="2"/>
            <w:tcBorders>
              <w:top w:val="single" w:sz="6" w:space="0" w:color="auto"/>
              <w:left w:val="nil"/>
              <w:bottom w:val="single" w:sz="6" w:space="0" w:color="auto"/>
              <w:right w:val="nil"/>
            </w:tcBorders>
          </w:tcPr>
          <w:p w14:paraId="57968117" w14:textId="77777777" w:rsidR="00466642" w:rsidRPr="00A150DF" w:rsidRDefault="00466642" w:rsidP="002C144B">
            <w:pPr>
              <w:pStyle w:val="cTableText"/>
              <w:numPr>
                <w:ilvl w:val="12"/>
                <w:numId w:val="0"/>
              </w:numPr>
            </w:pPr>
            <w:r w:rsidRPr="00A150DF">
              <w:rPr>
                <w:b/>
              </w:rPr>
              <w:t>Required:</w:t>
            </w:r>
            <w:r w:rsidRPr="00A150DF">
              <w:t xml:space="preserve"> </w:t>
            </w:r>
            <w:r w:rsidRPr="00A150DF">
              <w:rPr>
                <w:b/>
              </w:rPr>
              <w:t xml:space="preserve">One of two alternative </w:t>
            </w:r>
            <w:proofErr w:type="gramStart"/>
            <w:r w:rsidRPr="00A150DF">
              <w:rPr>
                <w:b/>
              </w:rPr>
              <w:t>entries;</w:t>
            </w:r>
            <w:proofErr w:type="gramEnd"/>
          </w:p>
          <w:p w14:paraId="43E32ED0" w14:textId="77777777" w:rsidR="00466642" w:rsidRPr="00A150DF" w:rsidRDefault="00466642" w:rsidP="002C144B">
            <w:pPr>
              <w:pStyle w:val="cTableText"/>
              <w:numPr>
                <w:ilvl w:val="12"/>
                <w:numId w:val="0"/>
              </w:numPr>
            </w:pPr>
            <w:r w:rsidRPr="00A150DF">
              <w:rPr>
                <w:rFonts w:ascii="Garamond" w:hAnsi="Garamond"/>
                <w:b/>
                <w:sz w:val="24"/>
                <w:szCs w:val="24"/>
              </w:rPr>
              <w:t>1</w:t>
            </w:r>
            <w:r w:rsidRPr="00A150DF">
              <w:t>) “</w:t>
            </w:r>
            <w:r w:rsidRPr="00A150DF">
              <w:rPr>
                <w:b/>
              </w:rPr>
              <w:t>I</w:t>
            </w:r>
            <w:r w:rsidRPr="00A150DF">
              <w:t>” (“Informed Consent to Release Medical Information for Conditions or Diagnoses Regulated by Federal Statutes”) when the Hospice provider has not collected a Release of Information Certification Signature from the patient or the patient’s representative, and state or federal laws do not supersede the HIPAA Privacy Rule by requiring that a signature be collected; or</w:t>
            </w:r>
          </w:p>
          <w:p w14:paraId="7D87CB22" w14:textId="77777777" w:rsidR="00466642" w:rsidRPr="00A150DF" w:rsidRDefault="00466642" w:rsidP="002C144B">
            <w:pPr>
              <w:pStyle w:val="cTableText"/>
              <w:numPr>
                <w:ilvl w:val="12"/>
                <w:numId w:val="0"/>
              </w:numPr>
            </w:pPr>
            <w:r w:rsidRPr="00A150DF">
              <w:rPr>
                <w:b/>
              </w:rPr>
              <w:t>2</w:t>
            </w:r>
            <w:r w:rsidRPr="00A150DF">
              <w:t>) “</w:t>
            </w:r>
            <w:r w:rsidRPr="00A150DF">
              <w:rPr>
                <w:b/>
              </w:rPr>
              <w:t>Y</w:t>
            </w:r>
            <w:r w:rsidRPr="00A150DF">
              <w:t xml:space="preserve">” (“Yes, Provider has a Signed Statement Permitting Release of Medical Billing Data Related to a Claim”).  </w:t>
            </w:r>
            <w:r w:rsidRPr="00A150DF">
              <w:rPr>
                <w:b/>
              </w:rPr>
              <w:t>Completing this field as instructed is a HIPAA Privacy Rule requirement.</w:t>
            </w:r>
          </w:p>
        </w:tc>
      </w:tr>
      <w:tr w:rsidR="00466642" w:rsidRPr="00A150DF" w14:paraId="2C88F9B7" w14:textId="77777777" w:rsidTr="002C144B">
        <w:tblPrEx>
          <w:tblCellMar>
            <w:top w:w="0" w:type="dxa"/>
            <w:bottom w:w="0" w:type="dxa"/>
          </w:tblCellMar>
        </w:tblPrEx>
        <w:trPr>
          <w:gridAfter w:val="1"/>
          <w:wAfter w:w="37" w:type="dxa"/>
          <w:cantSplit/>
        </w:trPr>
        <w:tc>
          <w:tcPr>
            <w:tcW w:w="900" w:type="dxa"/>
            <w:tcBorders>
              <w:top w:val="single" w:sz="6" w:space="0" w:color="auto"/>
              <w:left w:val="nil"/>
              <w:bottom w:val="single" w:sz="6" w:space="0" w:color="auto"/>
              <w:right w:val="nil"/>
            </w:tcBorders>
          </w:tcPr>
          <w:p w14:paraId="655D98C8" w14:textId="77777777" w:rsidR="00466642" w:rsidRPr="00A150DF" w:rsidRDefault="00466642" w:rsidP="002C144B">
            <w:pPr>
              <w:pStyle w:val="cTableText"/>
              <w:numPr>
                <w:ilvl w:val="12"/>
                <w:numId w:val="0"/>
              </w:numPr>
            </w:pPr>
            <w:r w:rsidRPr="00A150DF">
              <w:t>53.</w:t>
            </w:r>
          </w:p>
        </w:tc>
        <w:tc>
          <w:tcPr>
            <w:tcW w:w="2610" w:type="dxa"/>
            <w:tcBorders>
              <w:top w:val="single" w:sz="6" w:space="0" w:color="auto"/>
              <w:left w:val="nil"/>
              <w:bottom w:val="single" w:sz="6" w:space="0" w:color="auto"/>
              <w:right w:val="nil"/>
            </w:tcBorders>
          </w:tcPr>
          <w:p w14:paraId="52BB2731" w14:textId="77777777" w:rsidR="00466642" w:rsidRPr="00A150DF" w:rsidRDefault="00466642" w:rsidP="002C144B">
            <w:pPr>
              <w:pStyle w:val="cTableText"/>
              <w:numPr>
                <w:ilvl w:val="12"/>
                <w:numId w:val="0"/>
              </w:numPr>
            </w:pPr>
            <w:r w:rsidRPr="00A150DF">
              <w:t xml:space="preserve">ASG </w:t>
            </w:r>
            <w:smartTag w:uri="urn:schemas:contacts" w:element="GivenName">
              <w:r w:rsidRPr="00A150DF">
                <w:t>BEN</w:t>
              </w:r>
            </w:smartTag>
          </w:p>
        </w:tc>
        <w:tc>
          <w:tcPr>
            <w:tcW w:w="5813" w:type="dxa"/>
            <w:gridSpan w:val="2"/>
            <w:tcBorders>
              <w:top w:val="single" w:sz="6" w:space="0" w:color="auto"/>
              <w:left w:val="nil"/>
              <w:bottom w:val="single" w:sz="6" w:space="0" w:color="auto"/>
              <w:right w:val="nil"/>
            </w:tcBorders>
          </w:tcPr>
          <w:p w14:paraId="70DB6A46" w14:textId="77777777" w:rsidR="00466642" w:rsidRPr="00A150DF" w:rsidRDefault="00466642" w:rsidP="002C144B">
            <w:pPr>
              <w:pStyle w:val="cTableText"/>
              <w:numPr>
                <w:ilvl w:val="12"/>
                <w:numId w:val="0"/>
              </w:numPr>
            </w:pPr>
            <w:r w:rsidRPr="00A150DF">
              <w:t>Not applicable to Medicaid</w:t>
            </w:r>
          </w:p>
        </w:tc>
      </w:tr>
      <w:tr w:rsidR="00466642" w:rsidRPr="00A150DF" w14:paraId="04A4B9CF"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1DE0A5BE" w14:textId="77777777" w:rsidR="00466642" w:rsidRPr="00A150DF" w:rsidRDefault="00466642" w:rsidP="002C144B">
            <w:pPr>
              <w:pStyle w:val="cTableText"/>
              <w:numPr>
                <w:ilvl w:val="12"/>
                <w:numId w:val="0"/>
              </w:numPr>
            </w:pPr>
            <w:r w:rsidRPr="00A150DF">
              <w:t>54.</w:t>
            </w:r>
          </w:p>
        </w:tc>
        <w:tc>
          <w:tcPr>
            <w:tcW w:w="2610" w:type="dxa"/>
            <w:tcBorders>
              <w:top w:val="single" w:sz="6" w:space="0" w:color="auto"/>
              <w:left w:val="nil"/>
              <w:bottom w:val="single" w:sz="6" w:space="0" w:color="auto"/>
              <w:right w:val="nil"/>
            </w:tcBorders>
          </w:tcPr>
          <w:p w14:paraId="4E432FB5" w14:textId="77777777" w:rsidR="00466642" w:rsidRPr="00A150DF" w:rsidRDefault="00466642" w:rsidP="002C144B">
            <w:pPr>
              <w:pStyle w:val="cTableText"/>
              <w:numPr>
                <w:ilvl w:val="12"/>
                <w:numId w:val="0"/>
              </w:numPr>
            </w:pPr>
            <w:r w:rsidRPr="00A150DF">
              <w:t>PRIOR PAYMENTS</w:t>
            </w:r>
          </w:p>
        </w:tc>
        <w:tc>
          <w:tcPr>
            <w:tcW w:w="5780" w:type="dxa"/>
            <w:tcBorders>
              <w:top w:val="single" w:sz="6" w:space="0" w:color="auto"/>
              <w:left w:val="nil"/>
              <w:bottom w:val="single" w:sz="6" w:space="0" w:color="auto"/>
              <w:right w:val="nil"/>
            </w:tcBorders>
          </w:tcPr>
          <w:p w14:paraId="028A09C0" w14:textId="77777777" w:rsidR="00466642" w:rsidRPr="00A150DF" w:rsidRDefault="00466642" w:rsidP="002C144B">
            <w:pPr>
              <w:pStyle w:val="cTableText"/>
              <w:numPr>
                <w:ilvl w:val="12"/>
                <w:numId w:val="0"/>
              </w:numPr>
            </w:pPr>
            <w:r w:rsidRPr="00A150DF">
              <w:t xml:space="preserve">Required when applicable.  Enter the total amount paid by any </w:t>
            </w:r>
            <w:proofErr w:type="gramStart"/>
            <w:r w:rsidRPr="00A150DF">
              <w:t>parties</w:t>
            </w:r>
            <w:proofErr w:type="gramEnd"/>
            <w:r w:rsidRPr="00A150DF">
              <w:t xml:space="preserve"> (other than Medicaid) toward this bill.  See the UB-04 Manual for details.</w:t>
            </w:r>
          </w:p>
        </w:tc>
      </w:tr>
      <w:tr w:rsidR="00466642" w:rsidRPr="00A150DF" w14:paraId="31326A87"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3E78F060" w14:textId="77777777" w:rsidR="00466642" w:rsidRPr="00A150DF" w:rsidRDefault="00466642" w:rsidP="002C144B">
            <w:pPr>
              <w:pStyle w:val="cTableText"/>
              <w:numPr>
                <w:ilvl w:val="12"/>
                <w:numId w:val="0"/>
              </w:numPr>
            </w:pPr>
            <w:r w:rsidRPr="00A150DF">
              <w:t>55.</w:t>
            </w:r>
          </w:p>
        </w:tc>
        <w:tc>
          <w:tcPr>
            <w:tcW w:w="2610" w:type="dxa"/>
            <w:tcBorders>
              <w:top w:val="single" w:sz="6" w:space="0" w:color="auto"/>
              <w:left w:val="nil"/>
              <w:bottom w:val="single" w:sz="6" w:space="0" w:color="auto"/>
              <w:right w:val="nil"/>
            </w:tcBorders>
          </w:tcPr>
          <w:p w14:paraId="40AA69DC" w14:textId="77777777" w:rsidR="00466642" w:rsidRPr="00A150DF" w:rsidRDefault="00466642" w:rsidP="002C144B">
            <w:pPr>
              <w:pStyle w:val="cTableText"/>
              <w:numPr>
                <w:ilvl w:val="12"/>
                <w:numId w:val="0"/>
              </w:numPr>
            </w:pPr>
            <w:r w:rsidRPr="00A150DF">
              <w:t>EST AMOUNT DUE</w:t>
            </w:r>
          </w:p>
        </w:tc>
        <w:tc>
          <w:tcPr>
            <w:tcW w:w="5780" w:type="dxa"/>
            <w:tcBorders>
              <w:top w:val="single" w:sz="6" w:space="0" w:color="auto"/>
              <w:left w:val="nil"/>
              <w:bottom w:val="single" w:sz="6" w:space="0" w:color="auto"/>
              <w:right w:val="nil"/>
            </w:tcBorders>
          </w:tcPr>
          <w:p w14:paraId="64ABE30E" w14:textId="77777777" w:rsidR="00466642" w:rsidRPr="00A150DF" w:rsidRDefault="00466642" w:rsidP="002C144B">
            <w:pPr>
              <w:pStyle w:val="cTableText"/>
              <w:numPr>
                <w:ilvl w:val="12"/>
                <w:numId w:val="0"/>
              </w:numPr>
            </w:pPr>
            <w:r w:rsidRPr="00A150DF">
              <w:t>Not applicable to Medicaid</w:t>
            </w:r>
          </w:p>
        </w:tc>
      </w:tr>
      <w:tr w:rsidR="00466642" w:rsidRPr="00A150DF" w14:paraId="3444BF03"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762D79BB" w14:textId="77777777" w:rsidR="00466642" w:rsidRPr="00A150DF" w:rsidRDefault="00466642" w:rsidP="002C144B">
            <w:pPr>
              <w:pStyle w:val="cTableText"/>
              <w:numPr>
                <w:ilvl w:val="12"/>
                <w:numId w:val="0"/>
              </w:numPr>
            </w:pPr>
            <w:r w:rsidRPr="00A150DF">
              <w:t>56.</w:t>
            </w:r>
          </w:p>
        </w:tc>
        <w:tc>
          <w:tcPr>
            <w:tcW w:w="2610" w:type="dxa"/>
            <w:tcBorders>
              <w:top w:val="single" w:sz="6" w:space="0" w:color="auto"/>
              <w:left w:val="nil"/>
              <w:bottom w:val="single" w:sz="6" w:space="0" w:color="auto"/>
              <w:right w:val="nil"/>
            </w:tcBorders>
          </w:tcPr>
          <w:p w14:paraId="49A40015" w14:textId="77777777" w:rsidR="00466642" w:rsidRPr="00A150DF" w:rsidRDefault="00466642" w:rsidP="002C144B">
            <w:pPr>
              <w:pStyle w:val="cTableText"/>
              <w:numPr>
                <w:ilvl w:val="12"/>
                <w:numId w:val="0"/>
              </w:numPr>
            </w:pPr>
            <w:r w:rsidRPr="00A150DF">
              <w:t>NPI</w:t>
            </w:r>
          </w:p>
        </w:tc>
        <w:tc>
          <w:tcPr>
            <w:tcW w:w="5780" w:type="dxa"/>
            <w:tcBorders>
              <w:top w:val="single" w:sz="6" w:space="0" w:color="auto"/>
              <w:left w:val="nil"/>
              <w:bottom w:val="single" w:sz="6" w:space="0" w:color="auto"/>
              <w:right w:val="nil"/>
            </w:tcBorders>
          </w:tcPr>
          <w:p w14:paraId="33A3F6ED" w14:textId="77777777" w:rsidR="00466642" w:rsidRPr="00A150DF" w:rsidRDefault="00313C02" w:rsidP="00313C02">
            <w:pPr>
              <w:pStyle w:val="cTableText"/>
              <w:numPr>
                <w:ilvl w:val="12"/>
                <w:numId w:val="0"/>
              </w:numPr>
            </w:pPr>
            <w:r w:rsidRPr="00A150DF">
              <w:rPr>
                <w:b/>
              </w:rPr>
              <w:t>Either NPI or Medicaid Provider ID Required</w:t>
            </w:r>
            <w:proofErr w:type="gramStart"/>
            <w:r w:rsidRPr="00A150DF">
              <w:t>:</w:t>
            </w:r>
            <w:r w:rsidR="00E85A2C" w:rsidRPr="00A150DF">
              <w:t xml:space="preserve"> </w:t>
            </w:r>
            <w:r w:rsidRPr="00A150DF">
              <w:t xml:space="preserve"> Enter</w:t>
            </w:r>
            <w:proofErr w:type="gramEnd"/>
            <w:r w:rsidRPr="00A150DF">
              <w:t xml:space="preserve"> NPI of billing provider or if submitting with the 9-digit Medicaid Provider ID enter the number in field 57.</w:t>
            </w:r>
          </w:p>
        </w:tc>
      </w:tr>
      <w:tr w:rsidR="00466642" w:rsidRPr="00A150DF" w14:paraId="79D1CBC3"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4C60928E" w14:textId="77777777" w:rsidR="00466642" w:rsidRPr="00A150DF" w:rsidRDefault="00466642" w:rsidP="002C144B">
            <w:pPr>
              <w:pStyle w:val="cTableText"/>
              <w:numPr>
                <w:ilvl w:val="12"/>
                <w:numId w:val="0"/>
              </w:numPr>
            </w:pPr>
            <w:r w:rsidRPr="00A150DF">
              <w:t>57.</w:t>
            </w:r>
          </w:p>
        </w:tc>
        <w:tc>
          <w:tcPr>
            <w:tcW w:w="2610" w:type="dxa"/>
            <w:tcBorders>
              <w:top w:val="single" w:sz="6" w:space="0" w:color="auto"/>
              <w:left w:val="nil"/>
              <w:bottom w:val="single" w:sz="6" w:space="0" w:color="auto"/>
              <w:right w:val="nil"/>
            </w:tcBorders>
          </w:tcPr>
          <w:p w14:paraId="2FE341D4" w14:textId="77777777" w:rsidR="00466642" w:rsidRPr="00A150DF" w:rsidRDefault="00466642" w:rsidP="002C144B">
            <w:pPr>
              <w:pStyle w:val="cTableText"/>
              <w:numPr>
                <w:ilvl w:val="12"/>
                <w:numId w:val="0"/>
              </w:numPr>
            </w:pPr>
            <w:r w:rsidRPr="00A150DF">
              <w:t>OTHER PRV ID</w:t>
            </w:r>
          </w:p>
        </w:tc>
        <w:tc>
          <w:tcPr>
            <w:tcW w:w="5780" w:type="dxa"/>
            <w:tcBorders>
              <w:top w:val="single" w:sz="6" w:space="0" w:color="auto"/>
              <w:left w:val="nil"/>
              <w:bottom w:val="single" w:sz="6" w:space="0" w:color="auto"/>
              <w:right w:val="nil"/>
            </w:tcBorders>
          </w:tcPr>
          <w:p w14:paraId="3C613F9A" w14:textId="77777777" w:rsidR="00466642" w:rsidRPr="00A150DF" w:rsidRDefault="00466642" w:rsidP="00313C02">
            <w:pPr>
              <w:pStyle w:val="cTableText"/>
              <w:numPr>
                <w:ilvl w:val="12"/>
                <w:numId w:val="0"/>
              </w:numPr>
            </w:pPr>
            <w:r w:rsidRPr="00A150DF">
              <w:t>Enter the 9-digit Arkansas Medicaid provider ID number of the billing Hospice provider.</w:t>
            </w:r>
          </w:p>
        </w:tc>
      </w:tr>
      <w:tr w:rsidR="00466642" w:rsidRPr="00A150DF" w14:paraId="076EB96E"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0082E95C" w14:textId="77777777" w:rsidR="00466642" w:rsidRPr="00A150DF" w:rsidRDefault="00466642" w:rsidP="002C144B">
            <w:pPr>
              <w:pStyle w:val="cTableText"/>
              <w:numPr>
                <w:ilvl w:val="12"/>
                <w:numId w:val="0"/>
              </w:numPr>
            </w:pPr>
            <w:r w:rsidRPr="00A150DF">
              <w:t>58. A, B, C</w:t>
            </w:r>
          </w:p>
        </w:tc>
        <w:tc>
          <w:tcPr>
            <w:tcW w:w="2610" w:type="dxa"/>
            <w:tcBorders>
              <w:top w:val="single" w:sz="6" w:space="0" w:color="auto"/>
              <w:left w:val="nil"/>
              <w:bottom w:val="single" w:sz="6" w:space="0" w:color="auto"/>
              <w:right w:val="nil"/>
            </w:tcBorders>
          </w:tcPr>
          <w:p w14:paraId="393F2917" w14:textId="77777777" w:rsidR="00466642" w:rsidRPr="00A150DF" w:rsidRDefault="00466642" w:rsidP="002C144B">
            <w:pPr>
              <w:pStyle w:val="cTableText"/>
              <w:numPr>
                <w:ilvl w:val="12"/>
                <w:numId w:val="0"/>
              </w:numPr>
            </w:pPr>
            <w:r w:rsidRPr="00A150DF">
              <w:t>INSURED’S NAME</w:t>
            </w:r>
          </w:p>
        </w:tc>
        <w:tc>
          <w:tcPr>
            <w:tcW w:w="5780" w:type="dxa"/>
            <w:tcBorders>
              <w:top w:val="single" w:sz="6" w:space="0" w:color="auto"/>
              <w:left w:val="nil"/>
              <w:bottom w:val="single" w:sz="6" w:space="0" w:color="auto"/>
              <w:right w:val="nil"/>
            </w:tcBorders>
          </w:tcPr>
          <w:p w14:paraId="471839D0" w14:textId="77777777" w:rsidR="00466642" w:rsidRPr="00A150DF" w:rsidRDefault="00466642" w:rsidP="002C144B">
            <w:pPr>
              <w:pStyle w:val="cTableText"/>
              <w:numPr>
                <w:ilvl w:val="12"/>
                <w:numId w:val="0"/>
              </w:numPr>
            </w:pPr>
            <w:r w:rsidRPr="00A150DF">
              <w:t>Not applicable to Medicaid.</w:t>
            </w:r>
          </w:p>
        </w:tc>
      </w:tr>
      <w:tr w:rsidR="00466642" w:rsidRPr="00A150DF" w14:paraId="10EEFDFE"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3DCC74C6" w14:textId="77777777" w:rsidR="00466642" w:rsidRPr="00A150DF" w:rsidRDefault="00466642" w:rsidP="002C144B">
            <w:pPr>
              <w:pStyle w:val="cTableText"/>
              <w:numPr>
                <w:ilvl w:val="12"/>
                <w:numId w:val="0"/>
              </w:numPr>
            </w:pPr>
            <w:r w:rsidRPr="00A150DF">
              <w:t>59. A, B, C</w:t>
            </w:r>
          </w:p>
        </w:tc>
        <w:tc>
          <w:tcPr>
            <w:tcW w:w="2610" w:type="dxa"/>
            <w:tcBorders>
              <w:top w:val="single" w:sz="6" w:space="0" w:color="auto"/>
              <w:left w:val="nil"/>
              <w:bottom w:val="single" w:sz="6" w:space="0" w:color="auto"/>
              <w:right w:val="nil"/>
            </w:tcBorders>
          </w:tcPr>
          <w:p w14:paraId="67A8922A" w14:textId="77777777" w:rsidR="00466642" w:rsidRPr="00A150DF" w:rsidRDefault="00466642" w:rsidP="002C144B">
            <w:pPr>
              <w:pStyle w:val="cTableText"/>
              <w:numPr>
                <w:ilvl w:val="12"/>
                <w:numId w:val="0"/>
              </w:numPr>
            </w:pPr>
            <w:r w:rsidRPr="00A150DF">
              <w:t>P REL</w:t>
            </w:r>
          </w:p>
        </w:tc>
        <w:tc>
          <w:tcPr>
            <w:tcW w:w="5780" w:type="dxa"/>
            <w:tcBorders>
              <w:top w:val="single" w:sz="6" w:space="0" w:color="auto"/>
              <w:left w:val="nil"/>
              <w:bottom w:val="single" w:sz="6" w:space="0" w:color="auto"/>
              <w:right w:val="nil"/>
            </w:tcBorders>
          </w:tcPr>
          <w:p w14:paraId="48FC44FA" w14:textId="77777777" w:rsidR="00466642" w:rsidRPr="00A150DF" w:rsidRDefault="00466642" w:rsidP="002C144B">
            <w:pPr>
              <w:pStyle w:val="cTableText"/>
              <w:numPr>
                <w:ilvl w:val="12"/>
                <w:numId w:val="0"/>
              </w:numPr>
            </w:pPr>
            <w:r w:rsidRPr="00A150DF">
              <w:t>Not applicable to Medicaid.</w:t>
            </w:r>
          </w:p>
        </w:tc>
      </w:tr>
      <w:tr w:rsidR="00466642" w:rsidRPr="00A150DF" w14:paraId="120C3BD5"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3B92C494" w14:textId="77777777" w:rsidR="00466642" w:rsidRPr="00A150DF" w:rsidRDefault="00466642" w:rsidP="002C144B">
            <w:pPr>
              <w:pStyle w:val="cTableText"/>
              <w:numPr>
                <w:ilvl w:val="12"/>
                <w:numId w:val="0"/>
              </w:numPr>
            </w:pPr>
            <w:r w:rsidRPr="00A150DF">
              <w:t>60. A, B, C</w:t>
            </w:r>
          </w:p>
        </w:tc>
        <w:tc>
          <w:tcPr>
            <w:tcW w:w="2610" w:type="dxa"/>
            <w:tcBorders>
              <w:top w:val="single" w:sz="6" w:space="0" w:color="auto"/>
              <w:left w:val="nil"/>
              <w:bottom w:val="single" w:sz="6" w:space="0" w:color="auto"/>
              <w:right w:val="nil"/>
            </w:tcBorders>
          </w:tcPr>
          <w:p w14:paraId="088C2A4D" w14:textId="77777777" w:rsidR="00466642" w:rsidRPr="00A150DF" w:rsidRDefault="00466642" w:rsidP="002C144B">
            <w:pPr>
              <w:pStyle w:val="cTableText"/>
              <w:numPr>
                <w:ilvl w:val="12"/>
                <w:numId w:val="0"/>
              </w:numPr>
            </w:pPr>
            <w:r w:rsidRPr="00A150DF">
              <w:t>INSURED’S UNIQUE ID</w:t>
            </w:r>
          </w:p>
        </w:tc>
        <w:tc>
          <w:tcPr>
            <w:tcW w:w="5780" w:type="dxa"/>
            <w:tcBorders>
              <w:top w:val="single" w:sz="6" w:space="0" w:color="auto"/>
              <w:left w:val="nil"/>
              <w:bottom w:val="single" w:sz="6" w:space="0" w:color="auto"/>
              <w:right w:val="nil"/>
            </w:tcBorders>
          </w:tcPr>
          <w:p w14:paraId="043F78DC" w14:textId="77777777" w:rsidR="00466642" w:rsidRPr="00A150DF" w:rsidRDefault="00466642" w:rsidP="002C144B">
            <w:pPr>
              <w:pStyle w:val="cTableText"/>
              <w:rPr>
                <w:rFonts w:cs="Arial"/>
              </w:rPr>
            </w:pPr>
            <w:r w:rsidRPr="00A150DF">
              <w:t xml:space="preserve">Enter the patient’s Medicaid identification number. </w:t>
            </w:r>
          </w:p>
        </w:tc>
      </w:tr>
      <w:tr w:rsidR="00466642" w:rsidRPr="00A150DF" w14:paraId="5DC066B4"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7A601EC9" w14:textId="77777777" w:rsidR="00466642" w:rsidRPr="00A150DF" w:rsidRDefault="00466642" w:rsidP="002C144B">
            <w:pPr>
              <w:pStyle w:val="cTableText"/>
              <w:numPr>
                <w:ilvl w:val="12"/>
                <w:numId w:val="0"/>
              </w:numPr>
            </w:pPr>
            <w:r w:rsidRPr="00A150DF">
              <w:t>61. A, B, C</w:t>
            </w:r>
          </w:p>
        </w:tc>
        <w:tc>
          <w:tcPr>
            <w:tcW w:w="2610" w:type="dxa"/>
            <w:tcBorders>
              <w:top w:val="single" w:sz="6" w:space="0" w:color="auto"/>
              <w:left w:val="nil"/>
              <w:bottom w:val="single" w:sz="6" w:space="0" w:color="auto"/>
              <w:right w:val="nil"/>
            </w:tcBorders>
          </w:tcPr>
          <w:p w14:paraId="5489FF00" w14:textId="77777777" w:rsidR="00466642" w:rsidRPr="00A150DF" w:rsidRDefault="00466642" w:rsidP="002C144B">
            <w:pPr>
              <w:pStyle w:val="cTableText"/>
              <w:numPr>
                <w:ilvl w:val="12"/>
                <w:numId w:val="0"/>
              </w:numPr>
            </w:pPr>
            <w:r w:rsidRPr="00A150DF">
              <w:t>GROUP NAME</w:t>
            </w:r>
          </w:p>
        </w:tc>
        <w:tc>
          <w:tcPr>
            <w:tcW w:w="5780" w:type="dxa"/>
            <w:tcBorders>
              <w:top w:val="single" w:sz="6" w:space="0" w:color="auto"/>
              <w:left w:val="nil"/>
              <w:bottom w:val="single" w:sz="6" w:space="0" w:color="auto"/>
              <w:right w:val="nil"/>
            </w:tcBorders>
          </w:tcPr>
          <w:p w14:paraId="4D08981D" w14:textId="77777777" w:rsidR="00466642" w:rsidRPr="00A150DF" w:rsidRDefault="00466642" w:rsidP="002C144B">
            <w:pPr>
              <w:pStyle w:val="cTableText"/>
              <w:numPr>
                <w:ilvl w:val="12"/>
                <w:numId w:val="0"/>
              </w:numPr>
            </w:pPr>
            <w:r w:rsidRPr="00A150DF">
              <w:t>If the patient is insured by another payer or other payers, see the UB-04 manual.</w:t>
            </w:r>
          </w:p>
        </w:tc>
      </w:tr>
      <w:tr w:rsidR="00466642" w:rsidRPr="00A150DF" w14:paraId="4C6E8DFE"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3930DCE2" w14:textId="77777777" w:rsidR="00466642" w:rsidRPr="00A150DF" w:rsidRDefault="00466642" w:rsidP="002C144B">
            <w:pPr>
              <w:pStyle w:val="cTableText"/>
              <w:numPr>
                <w:ilvl w:val="12"/>
                <w:numId w:val="0"/>
              </w:numPr>
            </w:pPr>
            <w:r w:rsidRPr="00A150DF">
              <w:t xml:space="preserve">62. A, B, C </w:t>
            </w:r>
          </w:p>
        </w:tc>
        <w:tc>
          <w:tcPr>
            <w:tcW w:w="2610" w:type="dxa"/>
            <w:tcBorders>
              <w:top w:val="single" w:sz="6" w:space="0" w:color="auto"/>
              <w:left w:val="nil"/>
              <w:bottom w:val="single" w:sz="6" w:space="0" w:color="auto"/>
              <w:right w:val="nil"/>
            </w:tcBorders>
          </w:tcPr>
          <w:p w14:paraId="2296AD9C" w14:textId="77777777" w:rsidR="00466642" w:rsidRPr="00A150DF" w:rsidRDefault="00466642" w:rsidP="002C144B">
            <w:pPr>
              <w:pStyle w:val="cTableText"/>
              <w:numPr>
                <w:ilvl w:val="12"/>
                <w:numId w:val="0"/>
              </w:numPr>
            </w:pPr>
            <w:r w:rsidRPr="00A150DF">
              <w:t>INSURANCE GROUP NO</w:t>
            </w:r>
          </w:p>
        </w:tc>
        <w:tc>
          <w:tcPr>
            <w:tcW w:w="5780" w:type="dxa"/>
            <w:tcBorders>
              <w:top w:val="single" w:sz="6" w:space="0" w:color="auto"/>
              <w:left w:val="nil"/>
              <w:bottom w:val="single" w:sz="6" w:space="0" w:color="auto"/>
              <w:right w:val="nil"/>
            </w:tcBorders>
          </w:tcPr>
          <w:p w14:paraId="098EF58B" w14:textId="77777777" w:rsidR="00466642" w:rsidRPr="00A150DF" w:rsidRDefault="00466642" w:rsidP="002C144B">
            <w:pPr>
              <w:pStyle w:val="cTableText"/>
              <w:numPr>
                <w:ilvl w:val="12"/>
                <w:numId w:val="0"/>
              </w:numPr>
            </w:pPr>
            <w:r w:rsidRPr="00A150DF">
              <w:t>When applicable, see the UB-04 Manual.</w:t>
            </w:r>
          </w:p>
        </w:tc>
      </w:tr>
      <w:tr w:rsidR="00466642" w:rsidRPr="00A150DF" w14:paraId="2F66AEB5"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484A2177" w14:textId="77777777" w:rsidR="00466642" w:rsidRPr="00A150DF" w:rsidRDefault="00466642" w:rsidP="002C144B">
            <w:pPr>
              <w:pStyle w:val="cTableText"/>
              <w:numPr>
                <w:ilvl w:val="12"/>
                <w:numId w:val="0"/>
              </w:numPr>
            </w:pPr>
            <w:r w:rsidRPr="00A150DF">
              <w:t>63. A, B, C</w:t>
            </w:r>
          </w:p>
        </w:tc>
        <w:tc>
          <w:tcPr>
            <w:tcW w:w="2610" w:type="dxa"/>
            <w:tcBorders>
              <w:top w:val="single" w:sz="6" w:space="0" w:color="auto"/>
              <w:left w:val="nil"/>
              <w:bottom w:val="single" w:sz="6" w:space="0" w:color="auto"/>
              <w:right w:val="nil"/>
            </w:tcBorders>
          </w:tcPr>
          <w:p w14:paraId="5EF2A40D" w14:textId="77777777" w:rsidR="00466642" w:rsidRPr="00A150DF" w:rsidRDefault="00466642" w:rsidP="002C144B">
            <w:pPr>
              <w:pStyle w:val="cTableText"/>
              <w:numPr>
                <w:ilvl w:val="12"/>
                <w:numId w:val="0"/>
              </w:numPr>
            </w:pPr>
            <w:r w:rsidRPr="00A150DF">
              <w:t>TREATMENT AUTHORIZATION CODES</w:t>
            </w:r>
          </w:p>
        </w:tc>
        <w:tc>
          <w:tcPr>
            <w:tcW w:w="5780" w:type="dxa"/>
            <w:tcBorders>
              <w:top w:val="single" w:sz="6" w:space="0" w:color="auto"/>
              <w:left w:val="nil"/>
              <w:bottom w:val="single" w:sz="6" w:space="0" w:color="auto"/>
              <w:right w:val="nil"/>
            </w:tcBorders>
          </w:tcPr>
          <w:p w14:paraId="1D8C6E0D"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69022579"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11492242" w14:textId="77777777" w:rsidR="00466642" w:rsidRPr="00A150DF" w:rsidRDefault="00466642" w:rsidP="002C144B">
            <w:pPr>
              <w:pStyle w:val="cTableText"/>
              <w:numPr>
                <w:ilvl w:val="12"/>
                <w:numId w:val="0"/>
              </w:numPr>
            </w:pPr>
            <w:r w:rsidRPr="00A150DF">
              <w:t>64. A, B, C</w:t>
            </w:r>
          </w:p>
        </w:tc>
        <w:tc>
          <w:tcPr>
            <w:tcW w:w="2610" w:type="dxa"/>
            <w:tcBorders>
              <w:top w:val="single" w:sz="6" w:space="0" w:color="auto"/>
              <w:left w:val="nil"/>
              <w:bottom w:val="single" w:sz="6" w:space="0" w:color="auto"/>
              <w:right w:val="nil"/>
            </w:tcBorders>
          </w:tcPr>
          <w:p w14:paraId="3DB402E9" w14:textId="77777777" w:rsidR="00466642" w:rsidRPr="00A150DF" w:rsidRDefault="00466642" w:rsidP="002C144B">
            <w:pPr>
              <w:pStyle w:val="cTableText"/>
              <w:numPr>
                <w:ilvl w:val="12"/>
                <w:numId w:val="0"/>
              </w:numPr>
            </w:pPr>
            <w:r w:rsidRPr="00A150DF">
              <w:t>DOCUMENT CONTROL NUMBER</w:t>
            </w:r>
          </w:p>
        </w:tc>
        <w:tc>
          <w:tcPr>
            <w:tcW w:w="5780" w:type="dxa"/>
            <w:tcBorders>
              <w:top w:val="single" w:sz="6" w:space="0" w:color="auto"/>
              <w:left w:val="nil"/>
              <w:bottom w:val="single" w:sz="6" w:space="0" w:color="auto"/>
              <w:right w:val="nil"/>
            </w:tcBorders>
          </w:tcPr>
          <w:p w14:paraId="3DE082AE" w14:textId="77777777" w:rsidR="00466642" w:rsidRPr="00A150DF" w:rsidRDefault="00466642" w:rsidP="002C144B">
            <w:pPr>
              <w:pStyle w:val="cTableText"/>
              <w:numPr>
                <w:ilvl w:val="12"/>
                <w:numId w:val="0"/>
              </w:numPr>
            </w:pPr>
            <w:r w:rsidRPr="00A150DF">
              <w:t>Field used internally by Arkansas Medicaid.  No provider input is permitted.</w:t>
            </w:r>
          </w:p>
        </w:tc>
      </w:tr>
      <w:tr w:rsidR="00466642" w:rsidRPr="00A150DF" w14:paraId="4DBAC090"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1264921D" w14:textId="77777777" w:rsidR="00466642" w:rsidRPr="00A150DF" w:rsidRDefault="00466642" w:rsidP="002C144B">
            <w:pPr>
              <w:pStyle w:val="cTableText"/>
              <w:numPr>
                <w:ilvl w:val="12"/>
                <w:numId w:val="0"/>
              </w:numPr>
            </w:pPr>
            <w:r w:rsidRPr="00A150DF">
              <w:t>65. A, B, C</w:t>
            </w:r>
          </w:p>
        </w:tc>
        <w:tc>
          <w:tcPr>
            <w:tcW w:w="2610" w:type="dxa"/>
            <w:tcBorders>
              <w:top w:val="single" w:sz="6" w:space="0" w:color="auto"/>
              <w:left w:val="nil"/>
              <w:bottom w:val="single" w:sz="6" w:space="0" w:color="auto"/>
              <w:right w:val="nil"/>
            </w:tcBorders>
          </w:tcPr>
          <w:p w14:paraId="37461F61" w14:textId="77777777" w:rsidR="00466642" w:rsidRPr="00A150DF" w:rsidRDefault="00466642" w:rsidP="002C144B">
            <w:pPr>
              <w:pStyle w:val="cTableText"/>
              <w:numPr>
                <w:ilvl w:val="12"/>
                <w:numId w:val="0"/>
              </w:numPr>
            </w:pPr>
            <w:r w:rsidRPr="00A150DF">
              <w:t>EMPLOYER NAME</w:t>
            </w:r>
          </w:p>
        </w:tc>
        <w:tc>
          <w:tcPr>
            <w:tcW w:w="5780" w:type="dxa"/>
            <w:tcBorders>
              <w:top w:val="single" w:sz="6" w:space="0" w:color="auto"/>
              <w:left w:val="nil"/>
              <w:bottom w:val="single" w:sz="6" w:space="0" w:color="auto"/>
              <w:right w:val="nil"/>
            </w:tcBorders>
          </w:tcPr>
          <w:p w14:paraId="182E9299" w14:textId="77777777" w:rsidR="00466642" w:rsidRPr="00A150DF" w:rsidRDefault="00466642" w:rsidP="002C144B">
            <w:pPr>
              <w:pStyle w:val="cTableText"/>
              <w:numPr>
                <w:ilvl w:val="12"/>
                <w:numId w:val="0"/>
              </w:numPr>
            </w:pPr>
            <w:r w:rsidRPr="00A150DF">
              <w:t>When a beneficiary is covered by other insurance through an employer, enter the employer’s name.</w:t>
            </w:r>
          </w:p>
        </w:tc>
      </w:tr>
      <w:tr w:rsidR="00466642" w:rsidRPr="00A150DF" w14:paraId="6A1F936F"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107A2B02" w14:textId="77777777" w:rsidR="00466642" w:rsidRPr="00A150DF" w:rsidRDefault="00466642" w:rsidP="002C144B">
            <w:pPr>
              <w:pStyle w:val="cTableText"/>
              <w:numPr>
                <w:ilvl w:val="12"/>
                <w:numId w:val="0"/>
              </w:numPr>
            </w:pPr>
            <w:r w:rsidRPr="00A150DF">
              <w:lastRenderedPageBreak/>
              <w:t>66.</w:t>
            </w:r>
          </w:p>
        </w:tc>
        <w:tc>
          <w:tcPr>
            <w:tcW w:w="2610" w:type="dxa"/>
            <w:tcBorders>
              <w:top w:val="single" w:sz="6" w:space="0" w:color="auto"/>
              <w:left w:val="nil"/>
              <w:bottom w:val="single" w:sz="6" w:space="0" w:color="auto"/>
              <w:right w:val="nil"/>
            </w:tcBorders>
          </w:tcPr>
          <w:p w14:paraId="39D0A546" w14:textId="77777777" w:rsidR="00466642" w:rsidRPr="00A150DF" w:rsidRDefault="00466642" w:rsidP="002C144B">
            <w:pPr>
              <w:pStyle w:val="cTableText"/>
              <w:numPr>
                <w:ilvl w:val="12"/>
                <w:numId w:val="0"/>
              </w:numPr>
            </w:pPr>
            <w:r w:rsidRPr="00A150DF">
              <w:t>DX</w:t>
            </w:r>
          </w:p>
        </w:tc>
        <w:tc>
          <w:tcPr>
            <w:tcW w:w="5780" w:type="dxa"/>
            <w:tcBorders>
              <w:top w:val="single" w:sz="6" w:space="0" w:color="auto"/>
              <w:left w:val="nil"/>
              <w:bottom w:val="single" w:sz="6" w:space="0" w:color="auto"/>
              <w:right w:val="nil"/>
            </w:tcBorders>
          </w:tcPr>
          <w:p w14:paraId="14613517" w14:textId="77777777" w:rsidR="00466642" w:rsidRPr="00A150DF" w:rsidRDefault="00466642" w:rsidP="002C144B">
            <w:pPr>
              <w:pStyle w:val="cTableText"/>
              <w:numPr>
                <w:ilvl w:val="12"/>
                <w:numId w:val="0"/>
              </w:numPr>
              <w:spacing w:line="276" w:lineRule="auto"/>
              <w:rPr>
                <w:rFonts w:eastAsia="Calibri"/>
                <w:szCs w:val="21"/>
              </w:rPr>
            </w:pPr>
            <w:r w:rsidRPr="00A150DF">
              <w:t>Diagnosis Version Qualifier.  See the UB-04 Manual.</w:t>
            </w:r>
          </w:p>
          <w:p w14:paraId="703E71D8" w14:textId="77777777" w:rsidR="00466642" w:rsidRPr="00A150DF" w:rsidRDefault="00466642" w:rsidP="002C144B">
            <w:pPr>
              <w:pStyle w:val="cTableText"/>
              <w:numPr>
                <w:ilvl w:val="12"/>
                <w:numId w:val="0"/>
              </w:numPr>
              <w:spacing w:line="276" w:lineRule="auto"/>
              <w:rPr>
                <w:sz w:val="20"/>
              </w:rPr>
            </w:pPr>
            <w:r w:rsidRPr="00A150DF">
              <w:t>Qualifier Code “9” designating ICD-9-CM diagnosis required on claims.</w:t>
            </w:r>
          </w:p>
          <w:p w14:paraId="26A2580B" w14:textId="77777777" w:rsidR="00466642" w:rsidRPr="00A150DF" w:rsidRDefault="00466642" w:rsidP="002C144B">
            <w:pPr>
              <w:pStyle w:val="cTableText"/>
              <w:numPr>
                <w:ilvl w:val="12"/>
                <w:numId w:val="0"/>
              </w:numPr>
              <w:spacing w:line="276" w:lineRule="auto"/>
            </w:pPr>
            <w:r w:rsidRPr="00A150DF">
              <w:t>Qualifier Code “0” designating ICD-10-CM diagnosis required on claims.</w:t>
            </w:r>
          </w:p>
          <w:p w14:paraId="3D18591D" w14:textId="77777777" w:rsidR="00466642" w:rsidRPr="00A150DF" w:rsidRDefault="00466642" w:rsidP="002C144B">
            <w:pPr>
              <w:pStyle w:val="cTableText"/>
              <w:numPr>
                <w:ilvl w:val="12"/>
                <w:numId w:val="0"/>
              </w:numPr>
            </w:pPr>
            <w:r w:rsidRPr="00A150DF">
              <w:t>Comply with the UB-04 Manual’s instructions on claims processing requirements.</w:t>
            </w:r>
          </w:p>
        </w:tc>
      </w:tr>
      <w:tr w:rsidR="00466642" w:rsidRPr="00A150DF" w14:paraId="3AB0E67B"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58680AB9" w14:textId="77777777" w:rsidR="00466642" w:rsidRPr="00A150DF" w:rsidRDefault="00466642" w:rsidP="002C144B">
            <w:pPr>
              <w:pStyle w:val="cTableText"/>
              <w:numPr>
                <w:ilvl w:val="12"/>
                <w:numId w:val="0"/>
              </w:numPr>
            </w:pPr>
            <w:r w:rsidRPr="00A150DF">
              <w:t>67.</w:t>
            </w:r>
          </w:p>
        </w:tc>
        <w:tc>
          <w:tcPr>
            <w:tcW w:w="2610" w:type="dxa"/>
            <w:tcBorders>
              <w:top w:val="single" w:sz="6" w:space="0" w:color="auto"/>
              <w:left w:val="nil"/>
              <w:bottom w:val="single" w:sz="6" w:space="0" w:color="auto"/>
              <w:right w:val="nil"/>
            </w:tcBorders>
          </w:tcPr>
          <w:p w14:paraId="2A704FA6" w14:textId="77777777" w:rsidR="00466642" w:rsidRPr="00A150DF" w:rsidRDefault="00466642" w:rsidP="002C144B">
            <w:pPr>
              <w:pStyle w:val="cTableText"/>
              <w:numPr>
                <w:ilvl w:val="12"/>
                <w:numId w:val="0"/>
              </w:numPr>
            </w:pPr>
            <w:r w:rsidRPr="00A150DF">
              <w:t>(watermarked)</w:t>
            </w:r>
          </w:p>
        </w:tc>
        <w:tc>
          <w:tcPr>
            <w:tcW w:w="5780" w:type="dxa"/>
            <w:tcBorders>
              <w:top w:val="single" w:sz="6" w:space="0" w:color="auto"/>
              <w:left w:val="nil"/>
              <w:bottom w:val="single" w:sz="6" w:space="0" w:color="auto"/>
              <w:right w:val="nil"/>
            </w:tcBorders>
          </w:tcPr>
          <w:p w14:paraId="31AC511F" w14:textId="77777777" w:rsidR="00466642" w:rsidRPr="00A150DF" w:rsidRDefault="00466642" w:rsidP="002C144B">
            <w:pPr>
              <w:pStyle w:val="cTableText"/>
              <w:numPr>
                <w:ilvl w:val="12"/>
                <w:numId w:val="0"/>
              </w:numPr>
            </w:pPr>
            <w:r w:rsidRPr="00A150DF">
              <w:t xml:space="preserve">Enter the ICD-9-CM or ICD-10-CM </w:t>
            </w:r>
            <w:proofErr w:type="gramStart"/>
            <w:r w:rsidRPr="00A150DF">
              <w:t>diagnosis code</w:t>
            </w:r>
            <w:proofErr w:type="gramEnd"/>
            <w:r w:rsidRPr="00A150DF">
              <w:t xml:space="preserve"> corresponding to the beneficiary’s terminal condition. </w:t>
            </w:r>
          </w:p>
        </w:tc>
      </w:tr>
      <w:tr w:rsidR="00466642" w:rsidRPr="00A150DF" w14:paraId="48E46D40"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2F86DCD1" w14:textId="77777777" w:rsidR="00466642" w:rsidRPr="00A150DF" w:rsidRDefault="00466642" w:rsidP="002C144B">
            <w:pPr>
              <w:pStyle w:val="cTableText"/>
              <w:numPr>
                <w:ilvl w:val="12"/>
                <w:numId w:val="0"/>
              </w:numPr>
            </w:pPr>
            <w:r w:rsidRPr="00A150DF">
              <w:t>67 A-Q</w:t>
            </w:r>
          </w:p>
        </w:tc>
        <w:tc>
          <w:tcPr>
            <w:tcW w:w="2610" w:type="dxa"/>
            <w:tcBorders>
              <w:top w:val="single" w:sz="6" w:space="0" w:color="auto"/>
              <w:left w:val="nil"/>
              <w:bottom w:val="single" w:sz="6" w:space="0" w:color="auto"/>
              <w:right w:val="nil"/>
            </w:tcBorders>
          </w:tcPr>
          <w:p w14:paraId="63D2197C" w14:textId="77777777" w:rsidR="00466642" w:rsidRPr="00A150DF" w:rsidRDefault="00466642" w:rsidP="002C144B">
            <w:pPr>
              <w:pStyle w:val="cTableText"/>
              <w:numPr>
                <w:ilvl w:val="12"/>
                <w:numId w:val="0"/>
              </w:numPr>
            </w:pPr>
            <w:r w:rsidRPr="00A150DF">
              <w:t>(watermarked)</w:t>
            </w:r>
          </w:p>
        </w:tc>
        <w:tc>
          <w:tcPr>
            <w:tcW w:w="5780" w:type="dxa"/>
            <w:tcBorders>
              <w:top w:val="single" w:sz="6" w:space="0" w:color="auto"/>
              <w:left w:val="nil"/>
              <w:bottom w:val="single" w:sz="6" w:space="0" w:color="auto"/>
              <w:right w:val="nil"/>
            </w:tcBorders>
          </w:tcPr>
          <w:p w14:paraId="0E28A8E7" w14:textId="77777777" w:rsidR="00466642" w:rsidRPr="00A150DF" w:rsidRDefault="00466642" w:rsidP="002C144B">
            <w:pPr>
              <w:pStyle w:val="cTableText"/>
              <w:numPr>
                <w:ilvl w:val="12"/>
                <w:numId w:val="0"/>
              </w:numPr>
            </w:pPr>
            <w:r w:rsidRPr="00A150DF">
              <w:t>Enter the ICD-9-CM or ICD-10-CM diagnosis codes corresponding to other conditions that coexist with the terminal condition.</w:t>
            </w:r>
          </w:p>
        </w:tc>
      </w:tr>
      <w:tr w:rsidR="00466642" w:rsidRPr="00A150DF" w14:paraId="365D9DC2"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7E400717" w14:textId="77777777" w:rsidR="00466642" w:rsidRPr="00A150DF" w:rsidRDefault="00466642" w:rsidP="002C144B">
            <w:pPr>
              <w:pStyle w:val="cTableText"/>
              <w:numPr>
                <w:ilvl w:val="12"/>
                <w:numId w:val="0"/>
              </w:numPr>
            </w:pPr>
            <w:r w:rsidRPr="00A150DF">
              <w:t>68.</w:t>
            </w:r>
          </w:p>
        </w:tc>
        <w:tc>
          <w:tcPr>
            <w:tcW w:w="2610" w:type="dxa"/>
            <w:tcBorders>
              <w:top w:val="single" w:sz="6" w:space="0" w:color="auto"/>
              <w:left w:val="nil"/>
              <w:bottom w:val="single" w:sz="6" w:space="0" w:color="auto"/>
              <w:right w:val="nil"/>
            </w:tcBorders>
          </w:tcPr>
          <w:p w14:paraId="795CEB32" w14:textId="77777777" w:rsidR="00466642" w:rsidRPr="00A150DF" w:rsidRDefault="00466642" w:rsidP="002C144B">
            <w:pPr>
              <w:pStyle w:val="cTableText"/>
              <w:numPr>
                <w:ilvl w:val="12"/>
                <w:numId w:val="0"/>
              </w:numPr>
            </w:pPr>
            <w:r w:rsidRPr="00A150DF">
              <w:t>Not used</w:t>
            </w:r>
          </w:p>
        </w:tc>
        <w:tc>
          <w:tcPr>
            <w:tcW w:w="5780" w:type="dxa"/>
            <w:tcBorders>
              <w:top w:val="single" w:sz="6" w:space="0" w:color="auto"/>
              <w:left w:val="nil"/>
              <w:bottom w:val="single" w:sz="6" w:space="0" w:color="auto"/>
              <w:right w:val="nil"/>
            </w:tcBorders>
          </w:tcPr>
          <w:p w14:paraId="7CB7E874" w14:textId="77777777" w:rsidR="00466642" w:rsidRPr="00A150DF" w:rsidRDefault="00466642" w:rsidP="002C144B">
            <w:pPr>
              <w:pStyle w:val="cTableText"/>
              <w:numPr>
                <w:ilvl w:val="12"/>
                <w:numId w:val="0"/>
              </w:numPr>
            </w:pPr>
            <w:r w:rsidRPr="00A150DF">
              <w:t>Reserved for assignment by the NUBC.</w:t>
            </w:r>
          </w:p>
        </w:tc>
      </w:tr>
      <w:tr w:rsidR="00466642" w:rsidRPr="00A150DF" w14:paraId="1314C2C2"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4079D971" w14:textId="77777777" w:rsidR="00466642" w:rsidRPr="00A150DF" w:rsidRDefault="00466642" w:rsidP="002C144B">
            <w:pPr>
              <w:pStyle w:val="cTableText"/>
              <w:numPr>
                <w:ilvl w:val="12"/>
                <w:numId w:val="0"/>
              </w:numPr>
            </w:pPr>
            <w:r w:rsidRPr="00A150DF">
              <w:t>69.</w:t>
            </w:r>
          </w:p>
        </w:tc>
        <w:tc>
          <w:tcPr>
            <w:tcW w:w="2610" w:type="dxa"/>
            <w:tcBorders>
              <w:top w:val="single" w:sz="6" w:space="0" w:color="auto"/>
              <w:left w:val="nil"/>
              <w:bottom w:val="single" w:sz="6" w:space="0" w:color="auto"/>
              <w:right w:val="nil"/>
            </w:tcBorders>
          </w:tcPr>
          <w:p w14:paraId="1D97A636" w14:textId="77777777" w:rsidR="00466642" w:rsidRPr="00A150DF" w:rsidRDefault="00466642" w:rsidP="002C144B">
            <w:pPr>
              <w:pStyle w:val="cTableText"/>
              <w:numPr>
                <w:ilvl w:val="12"/>
                <w:numId w:val="0"/>
              </w:numPr>
            </w:pPr>
            <w:r w:rsidRPr="00A150DF">
              <w:t>ADMIT DX</w:t>
            </w:r>
          </w:p>
        </w:tc>
        <w:tc>
          <w:tcPr>
            <w:tcW w:w="5780" w:type="dxa"/>
            <w:tcBorders>
              <w:top w:val="single" w:sz="6" w:space="0" w:color="auto"/>
              <w:left w:val="nil"/>
              <w:bottom w:val="single" w:sz="6" w:space="0" w:color="auto"/>
              <w:right w:val="nil"/>
            </w:tcBorders>
          </w:tcPr>
          <w:p w14:paraId="5DD01725" w14:textId="77777777" w:rsidR="00466642" w:rsidRPr="00A150DF" w:rsidRDefault="00466642" w:rsidP="002C144B">
            <w:pPr>
              <w:pStyle w:val="cTableText"/>
              <w:numPr>
                <w:ilvl w:val="12"/>
                <w:numId w:val="0"/>
              </w:numPr>
            </w:pPr>
            <w:r w:rsidRPr="00A150DF">
              <w:t>Not applicable to Hospice nursing facility or ICF/IID room and board.</w:t>
            </w:r>
          </w:p>
        </w:tc>
      </w:tr>
      <w:tr w:rsidR="00466642" w:rsidRPr="00A150DF" w14:paraId="555E04A8"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1E803790" w14:textId="77777777" w:rsidR="00466642" w:rsidRPr="00A150DF" w:rsidRDefault="00466642" w:rsidP="002C144B">
            <w:pPr>
              <w:pStyle w:val="cTableText"/>
              <w:numPr>
                <w:ilvl w:val="12"/>
                <w:numId w:val="0"/>
              </w:numPr>
            </w:pPr>
            <w:r w:rsidRPr="00A150DF">
              <w:t>70.</w:t>
            </w:r>
          </w:p>
        </w:tc>
        <w:tc>
          <w:tcPr>
            <w:tcW w:w="2610" w:type="dxa"/>
            <w:tcBorders>
              <w:top w:val="single" w:sz="6" w:space="0" w:color="auto"/>
              <w:left w:val="nil"/>
              <w:bottom w:val="single" w:sz="6" w:space="0" w:color="auto"/>
              <w:right w:val="nil"/>
            </w:tcBorders>
          </w:tcPr>
          <w:p w14:paraId="37E053CC" w14:textId="77777777" w:rsidR="00466642" w:rsidRPr="00A150DF" w:rsidRDefault="00466642" w:rsidP="002C144B">
            <w:pPr>
              <w:pStyle w:val="cTableText"/>
              <w:numPr>
                <w:ilvl w:val="12"/>
                <w:numId w:val="0"/>
              </w:numPr>
            </w:pPr>
            <w:r w:rsidRPr="00A150DF">
              <w:t>PATIENT REASON DX</w:t>
            </w:r>
          </w:p>
        </w:tc>
        <w:tc>
          <w:tcPr>
            <w:tcW w:w="5780" w:type="dxa"/>
            <w:tcBorders>
              <w:top w:val="single" w:sz="6" w:space="0" w:color="auto"/>
              <w:left w:val="nil"/>
              <w:bottom w:val="single" w:sz="6" w:space="0" w:color="auto"/>
              <w:right w:val="nil"/>
            </w:tcBorders>
          </w:tcPr>
          <w:p w14:paraId="33FB93B3" w14:textId="77777777" w:rsidR="00466642" w:rsidRPr="00A150DF" w:rsidRDefault="00466642" w:rsidP="002C144B">
            <w:pPr>
              <w:pStyle w:val="cTableText"/>
              <w:numPr>
                <w:ilvl w:val="12"/>
                <w:numId w:val="0"/>
              </w:numPr>
            </w:pPr>
            <w:r w:rsidRPr="00A150DF">
              <w:t>Not applicable to Hospice</w:t>
            </w:r>
          </w:p>
        </w:tc>
      </w:tr>
      <w:tr w:rsidR="00466642" w:rsidRPr="00A150DF" w14:paraId="25561109"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12E57794" w14:textId="77777777" w:rsidR="00466642" w:rsidRPr="00A150DF" w:rsidRDefault="00466642" w:rsidP="002C144B">
            <w:pPr>
              <w:pStyle w:val="cTableText"/>
              <w:numPr>
                <w:ilvl w:val="12"/>
                <w:numId w:val="0"/>
              </w:numPr>
            </w:pPr>
            <w:r w:rsidRPr="00A150DF">
              <w:t>71.</w:t>
            </w:r>
          </w:p>
        </w:tc>
        <w:tc>
          <w:tcPr>
            <w:tcW w:w="2610" w:type="dxa"/>
            <w:tcBorders>
              <w:top w:val="single" w:sz="6" w:space="0" w:color="auto"/>
              <w:left w:val="nil"/>
              <w:bottom w:val="single" w:sz="6" w:space="0" w:color="auto"/>
              <w:right w:val="nil"/>
            </w:tcBorders>
          </w:tcPr>
          <w:p w14:paraId="08291461" w14:textId="77777777" w:rsidR="00466642" w:rsidRPr="00A150DF" w:rsidRDefault="00466642" w:rsidP="002C144B">
            <w:pPr>
              <w:pStyle w:val="cTableText"/>
              <w:numPr>
                <w:ilvl w:val="12"/>
                <w:numId w:val="0"/>
              </w:numPr>
            </w:pPr>
            <w:r w:rsidRPr="00A150DF">
              <w:t>PPS CODE</w:t>
            </w:r>
          </w:p>
        </w:tc>
        <w:tc>
          <w:tcPr>
            <w:tcW w:w="5780" w:type="dxa"/>
            <w:tcBorders>
              <w:top w:val="single" w:sz="6" w:space="0" w:color="auto"/>
              <w:left w:val="nil"/>
              <w:bottom w:val="single" w:sz="6" w:space="0" w:color="auto"/>
              <w:right w:val="nil"/>
            </w:tcBorders>
          </w:tcPr>
          <w:p w14:paraId="2AFF75C7" w14:textId="77777777" w:rsidR="00466642" w:rsidRPr="00A150DF" w:rsidRDefault="00466642" w:rsidP="002C144B">
            <w:pPr>
              <w:pStyle w:val="cTableText"/>
              <w:numPr>
                <w:ilvl w:val="12"/>
                <w:numId w:val="0"/>
              </w:numPr>
            </w:pPr>
            <w:r w:rsidRPr="00A150DF">
              <w:t>Not applicable to Hospice</w:t>
            </w:r>
          </w:p>
        </w:tc>
      </w:tr>
      <w:tr w:rsidR="00466642" w:rsidRPr="00A150DF" w14:paraId="778219D2"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71D85385" w14:textId="77777777" w:rsidR="00466642" w:rsidRPr="00A150DF" w:rsidRDefault="00466642" w:rsidP="002C144B">
            <w:pPr>
              <w:pStyle w:val="cTableText"/>
              <w:numPr>
                <w:ilvl w:val="12"/>
                <w:numId w:val="0"/>
              </w:numPr>
            </w:pPr>
            <w:r w:rsidRPr="00A150DF">
              <w:t>72</w:t>
            </w:r>
          </w:p>
        </w:tc>
        <w:tc>
          <w:tcPr>
            <w:tcW w:w="2610" w:type="dxa"/>
            <w:tcBorders>
              <w:top w:val="single" w:sz="6" w:space="0" w:color="auto"/>
              <w:left w:val="nil"/>
              <w:bottom w:val="single" w:sz="6" w:space="0" w:color="auto"/>
              <w:right w:val="nil"/>
            </w:tcBorders>
          </w:tcPr>
          <w:p w14:paraId="1308F993" w14:textId="77777777" w:rsidR="00466642" w:rsidRPr="00A150DF" w:rsidRDefault="00466642" w:rsidP="002C144B">
            <w:pPr>
              <w:pStyle w:val="cTableText"/>
              <w:numPr>
                <w:ilvl w:val="12"/>
                <w:numId w:val="0"/>
              </w:numPr>
            </w:pPr>
            <w:r w:rsidRPr="00A150DF">
              <w:t>ECI</w:t>
            </w:r>
          </w:p>
        </w:tc>
        <w:tc>
          <w:tcPr>
            <w:tcW w:w="5780" w:type="dxa"/>
            <w:tcBorders>
              <w:top w:val="single" w:sz="6" w:space="0" w:color="auto"/>
              <w:left w:val="nil"/>
              <w:bottom w:val="single" w:sz="6" w:space="0" w:color="auto"/>
              <w:right w:val="nil"/>
            </w:tcBorders>
          </w:tcPr>
          <w:p w14:paraId="5A5B3160" w14:textId="77777777" w:rsidR="00466642" w:rsidRPr="00A150DF" w:rsidRDefault="00466642" w:rsidP="002C144B">
            <w:pPr>
              <w:pStyle w:val="cTableText"/>
              <w:numPr>
                <w:ilvl w:val="12"/>
                <w:numId w:val="0"/>
              </w:numPr>
            </w:pPr>
            <w:r w:rsidRPr="00A150DF">
              <w:t>Not applicable to Hospice.</w:t>
            </w:r>
          </w:p>
        </w:tc>
      </w:tr>
      <w:tr w:rsidR="00466642" w:rsidRPr="00A150DF" w14:paraId="3D222853"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55258759" w14:textId="77777777" w:rsidR="00466642" w:rsidRPr="00A150DF" w:rsidRDefault="00466642" w:rsidP="002C144B">
            <w:pPr>
              <w:pStyle w:val="cTableText"/>
              <w:numPr>
                <w:ilvl w:val="12"/>
                <w:numId w:val="0"/>
              </w:numPr>
            </w:pPr>
            <w:r w:rsidRPr="00A150DF">
              <w:t>73.</w:t>
            </w:r>
          </w:p>
        </w:tc>
        <w:tc>
          <w:tcPr>
            <w:tcW w:w="2610" w:type="dxa"/>
            <w:tcBorders>
              <w:top w:val="single" w:sz="6" w:space="0" w:color="auto"/>
              <w:left w:val="nil"/>
              <w:bottom w:val="single" w:sz="6" w:space="0" w:color="auto"/>
              <w:right w:val="nil"/>
            </w:tcBorders>
          </w:tcPr>
          <w:p w14:paraId="1BC63721" w14:textId="77777777" w:rsidR="00466642" w:rsidRPr="00A150DF" w:rsidRDefault="00466642" w:rsidP="002C144B">
            <w:pPr>
              <w:pStyle w:val="cTableText"/>
              <w:numPr>
                <w:ilvl w:val="12"/>
                <w:numId w:val="0"/>
              </w:numPr>
            </w:pPr>
            <w:r w:rsidRPr="00A150DF">
              <w:t>Not used</w:t>
            </w:r>
          </w:p>
        </w:tc>
        <w:tc>
          <w:tcPr>
            <w:tcW w:w="5780" w:type="dxa"/>
            <w:tcBorders>
              <w:top w:val="single" w:sz="6" w:space="0" w:color="auto"/>
              <w:left w:val="nil"/>
              <w:bottom w:val="single" w:sz="6" w:space="0" w:color="auto"/>
              <w:right w:val="nil"/>
            </w:tcBorders>
          </w:tcPr>
          <w:p w14:paraId="1E3D9FA4" w14:textId="77777777" w:rsidR="00466642" w:rsidRPr="00A150DF" w:rsidRDefault="00466642" w:rsidP="002C144B">
            <w:pPr>
              <w:pStyle w:val="cTableText"/>
              <w:numPr>
                <w:ilvl w:val="12"/>
                <w:numId w:val="0"/>
              </w:numPr>
            </w:pPr>
            <w:r w:rsidRPr="00A150DF">
              <w:t>Reserved for assignment by the NUBC.</w:t>
            </w:r>
          </w:p>
        </w:tc>
      </w:tr>
      <w:tr w:rsidR="00466642" w:rsidRPr="00A150DF" w14:paraId="49BE0734"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nil"/>
              <w:right w:val="nil"/>
            </w:tcBorders>
          </w:tcPr>
          <w:p w14:paraId="6271D882" w14:textId="77777777" w:rsidR="00466642" w:rsidRPr="00A150DF" w:rsidRDefault="00466642" w:rsidP="002C144B">
            <w:pPr>
              <w:pStyle w:val="cTableText"/>
              <w:numPr>
                <w:ilvl w:val="12"/>
                <w:numId w:val="0"/>
              </w:numPr>
            </w:pPr>
            <w:r w:rsidRPr="00A150DF">
              <w:t>74.</w:t>
            </w:r>
          </w:p>
        </w:tc>
        <w:tc>
          <w:tcPr>
            <w:tcW w:w="2610" w:type="dxa"/>
            <w:tcBorders>
              <w:top w:val="single" w:sz="6" w:space="0" w:color="auto"/>
              <w:left w:val="nil"/>
              <w:bottom w:val="nil"/>
              <w:right w:val="nil"/>
            </w:tcBorders>
          </w:tcPr>
          <w:p w14:paraId="448BE3B2" w14:textId="77777777" w:rsidR="00466642" w:rsidRPr="00A150DF" w:rsidRDefault="00466642" w:rsidP="002C144B">
            <w:pPr>
              <w:pStyle w:val="cTableText"/>
              <w:numPr>
                <w:ilvl w:val="12"/>
                <w:numId w:val="0"/>
              </w:numPr>
            </w:pPr>
            <w:r w:rsidRPr="00A150DF">
              <w:t>PRINCIPAL PROCEDURE CODE AND DATE and OTHER PROCEDURE CODES AND DATES</w:t>
            </w:r>
          </w:p>
        </w:tc>
        <w:tc>
          <w:tcPr>
            <w:tcW w:w="5780" w:type="dxa"/>
            <w:tcBorders>
              <w:top w:val="single" w:sz="6" w:space="0" w:color="auto"/>
              <w:left w:val="nil"/>
              <w:bottom w:val="nil"/>
              <w:right w:val="nil"/>
            </w:tcBorders>
          </w:tcPr>
          <w:p w14:paraId="45AAEFCB" w14:textId="77777777" w:rsidR="00466642" w:rsidRPr="00A150DF" w:rsidRDefault="00466642" w:rsidP="002C144B">
            <w:pPr>
              <w:pStyle w:val="cTableText"/>
              <w:numPr>
                <w:ilvl w:val="12"/>
                <w:numId w:val="0"/>
              </w:numPr>
            </w:pPr>
            <w:r w:rsidRPr="00A150DF">
              <w:t>Not applicable to Hospice.</w:t>
            </w:r>
          </w:p>
        </w:tc>
      </w:tr>
      <w:tr w:rsidR="00466642" w:rsidRPr="00A150DF" w14:paraId="3C678D8D" w14:textId="77777777" w:rsidTr="002C144B">
        <w:tblPrEx>
          <w:tblCellMar>
            <w:top w:w="0" w:type="dxa"/>
            <w:bottom w:w="0" w:type="dxa"/>
          </w:tblCellMar>
        </w:tblPrEx>
        <w:trPr>
          <w:gridAfter w:val="2"/>
          <w:wAfter w:w="70" w:type="dxa"/>
          <w:cantSplit/>
        </w:trPr>
        <w:tc>
          <w:tcPr>
            <w:tcW w:w="900" w:type="dxa"/>
            <w:tcBorders>
              <w:top w:val="single" w:sz="4" w:space="0" w:color="auto"/>
              <w:left w:val="nil"/>
              <w:bottom w:val="single" w:sz="6" w:space="0" w:color="auto"/>
              <w:right w:val="nil"/>
            </w:tcBorders>
          </w:tcPr>
          <w:p w14:paraId="1A27222C" w14:textId="77777777" w:rsidR="00466642" w:rsidRPr="00A150DF" w:rsidRDefault="00466642" w:rsidP="002C144B">
            <w:pPr>
              <w:pStyle w:val="cTableText"/>
              <w:numPr>
                <w:ilvl w:val="12"/>
                <w:numId w:val="0"/>
              </w:numPr>
            </w:pPr>
            <w:r w:rsidRPr="00A150DF">
              <w:t>75.</w:t>
            </w:r>
          </w:p>
        </w:tc>
        <w:tc>
          <w:tcPr>
            <w:tcW w:w="2610" w:type="dxa"/>
            <w:tcBorders>
              <w:top w:val="single" w:sz="4" w:space="0" w:color="auto"/>
              <w:left w:val="nil"/>
              <w:bottom w:val="single" w:sz="6" w:space="0" w:color="auto"/>
              <w:right w:val="nil"/>
            </w:tcBorders>
          </w:tcPr>
          <w:p w14:paraId="6A56A203" w14:textId="77777777" w:rsidR="00466642" w:rsidRPr="00A150DF" w:rsidRDefault="00466642" w:rsidP="002C144B">
            <w:pPr>
              <w:pStyle w:val="cTableText"/>
              <w:numPr>
                <w:ilvl w:val="12"/>
                <w:numId w:val="0"/>
              </w:numPr>
            </w:pPr>
            <w:r w:rsidRPr="00A150DF">
              <w:t>Not used</w:t>
            </w:r>
          </w:p>
        </w:tc>
        <w:tc>
          <w:tcPr>
            <w:tcW w:w="5780" w:type="dxa"/>
            <w:tcBorders>
              <w:top w:val="single" w:sz="4" w:space="0" w:color="auto"/>
              <w:left w:val="nil"/>
              <w:bottom w:val="single" w:sz="6" w:space="0" w:color="auto"/>
              <w:right w:val="nil"/>
            </w:tcBorders>
          </w:tcPr>
          <w:p w14:paraId="1892377E" w14:textId="77777777" w:rsidR="00466642" w:rsidRPr="00A150DF" w:rsidRDefault="00466642" w:rsidP="002C144B">
            <w:pPr>
              <w:pStyle w:val="cTableText"/>
              <w:numPr>
                <w:ilvl w:val="12"/>
                <w:numId w:val="0"/>
              </w:numPr>
            </w:pPr>
            <w:r w:rsidRPr="00A150DF">
              <w:t>Reserved for assignment by the NUBC.</w:t>
            </w:r>
          </w:p>
        </w:tc>
      </w:tr>
      <w:tr w:rsidR="00466642" w:rsidRPr="00A150DF" w14:paraId="554F6989"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nil"/>
              <w:right w:val="nil"/>
            </w:tcBorders>
          </w:tcPr>
          <w:p w14:paraId="6BAE3D93" w14:textId="77777777" w:rsidR="00466642" w:rsidRPr="00A150DF" w:rsidRDefault="00466642" w:rsidP="002C144B">
            <w:pPr>
              <w:pStyle w:val="cTableText"/>
              <w:numPr>
                <w:ilvl w:val="12"/>
                <w:numId w:val="0"/>
              </w:numPr>
            </w:pPr>
            <w:r w:rsidRPr="00A150DF">
              <w:t>76.</w:t>
            </w:r>
          </w:p>
        </w:tc>
        <w:tc>
          <w:tcPr>
            <w:tcW w:w="2610" w:type="dxa"/>
            <w:tcBorders>
              <w:top w:val="single" w:sz="6" w:space="0" w:color="auto"/>
              <w:left w:val="nil"/>
              <w:bottom w:val="nil"/>
              <w:right w:val="nil"/>
            </w:tcBorders>
          </w:tcPr>
          <w:p w14:paraId="167D2B10" w14:textId="77777777" w:rsidR="00466642" w:rsidRPr="00A150DF" w:rsidRDefault="00466642" w:rsidP="002C144B">
            <w:pPr>
              <w:pStyle w:val="cTableText"/>
              <w:numPr>
                <w:ilvl w:val="12"/>
                <w:numId w:val="0"/>
              </w:numPr>
            </w:pPr>
            <w:r w:rsidRPr="00A150DF">
              <w:t>ATTENDING NPI</w:t>
            </w:r>
          </w:p>
        </w:tc>
        <w:tc>
          <w:tcPr>
            <w:tcW w:w="5780" w:type="dxa"/>
            <w:tcBorders>
              <w:top w:val="single" w:sz="6" w:space="0" w:color="auto"/>
              <w:left w:val="nil"/>
              <w:bottom w:val="nil"/>
              <w:right w:val="nil"/>
            </w:tcBorders>
          </w:tcPr>
          <w:p w14:paraId="5AE9C5A0" w14:textId="77777777" w:rsidR="00466642" w:rsidRPr="00A150DF" w:rsidRDefault="00C05491" w:rsidP="002C144B">
            <w:pPr>
              <w:pStyle w:val="cTableText"/>
              <w:numPr>
                <w:ilvl w:val="12"/>
                <w:numId w:val="0"/>
              </w:numPr>
            </w:pPr>
            <w:r w:rsidRPr="00A150DF">
              <w:t>Enter NPI of primary attending physician.</w:t>
            </w:r>
          </w:p>
        </w:tc>
      </w:tr>
      <w:tr w:rsidR="00466642" w:rsidRPr="00A150DF" w14:paraId="0E786EDD"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62908183"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5CC56923" w14:textId="77777777" w:rsidR="00466642" w:rsidRPr="00A150DF" w:rsidRDefault="00466642" w:rsidP="002C144B">
            <w:pPr>
              <w:pStyle w:val="cTableText"/>
              <w:numPr>
                <w:ilvl w:val="12"/>
                <w:numId w:val="0"/>
              </w:numPr>
            </w:pPr>
            <w:r w:rsidRPr="00A150DF">
              <w:t>QUAL</w:t>
            </w:r>
          </w:p>
        </w:tc>
        <w:tc>
          <w:tcPr>
            <w:tcW w:w="5780" w:type="dxa"/>
            <w:tcBorders>
              <w:top w:val="nil"/>
              <w:left w:val="nil"/>
              <w:bottom w:val="nil"/>
              <w:right w:val="nil"/>
            </w:tcBorders>
          </w:tcPr>
          <w:p w14:paraId="1C5F48CC" w14:textId="77777777" w:rsidR="00466642" w:rsidRPr="00A150DF" w:rsidRDefault="00C05491" w:rsidP="00C05491">
            <w:pPr>
              <w:pStyle w:val="cTableText"/>
              <w:numPr>
                <w:ilvl w:val="12"/>
                <w:numId w:val="0"/>
              </w:numPr>
            </w:pPr>
            <w:r w:rsidRPr="00A150DF">
              <w:t>Enter the 9-digit Arkansas Medicaid provider ID number of the primary attending physician.</w:t>
            </w:r>
          </w:p>
        </w:tc>
      </w:tr>
      <w:tr w:rsidR="00466642" w:rsidRPr="00A150DF" w14:paraId="632B6D6E"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3D41C2F7"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1EE15DCA" w14:textId="77777777" w:rsidR="00466642" w:rsidRPr="00A150DF" w:rsidRDefault="00466642" w:rsidP="002C144B">
            <w:pPr>
              <w:pStyle w:val="cTableText"/>
              <w:numPr>
                <w:ilvl w:val="12"/>
                <w:numId w:val="0"/>
              </w:numPr>
            </w:pPr>
            <w:r w:rsidRPr="00A150DF">
              <w:t>LAST</w:t>
            </w:r>
          </w:p>
        </w:tc>
        <w:tc>
          <w:tcPr>
            <w:tcW w:w="5780" w:type="dxa"/>
            <w:tcBorders>
              <w:top w:val="nil"/>
              <w:left w:val="nil"/>
              <w:bottom w:val="nil"/>
              <w:right w:val="nil"/>
            </w:tcBorders>
          </w:tcPr>
          <w:p w14:paraId="46D7E2FA" w14:textId="77777777" w:rsidR="00466642" w:rsidRPr="00A150DF" w:rsidRDefault="00466642" w:rsidP="002C144B">
            <w:pPr>
              <w:pStyle w:val="cTableText"/>
              <w:numPr>
                <w:ilvl w:val="12"/>
                <w:numId w:val="0"/>
              </w:numPr>
            </w:pPr>
            <w:r w:rsidRPr="00A150DF">
              <w:t>Enter the primary attending physician’s last name.</w:t>
            </w:r>
          </w:p>
        </w:tc>
      </w:tr>
      <w:tr w:rsidR="00466642" w:rsidRPr="00A150DF" w14:paraId="6D877B00"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14120249"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11EE5E86" w14:textId="77777777" w:rsidR="00466642" w:rsidRPr="00A150DF" w:rsidRDefault="00466642" w:rsidP="002C144B">
            <w:pPr>
              <w:pStyle w:val="cTableText"/>
              <w:numPr>
                <w:ilvl w:val="12"/>
                <w:numId w:val="0"/>
              </w:numPr>
            </w:pPr>
            <w:r w:rsidRPr="00A150DF">
              <w:t>FIRST</w:t>
            </w:r>
          </w:p>
        </w:tc>
        <w:tc>
          <w:tcPr>
            <w:tcW w:w="5780" w:type="dxa"/>
            <w:tcBorders>
              <w:top w:val="nil"/>
              <w:left w:val="nil"/>
              <w:bottom w:val="nil"/>
              <w:right w:val="nil"/>
            </w:tcBorders>
          </w:tcPr>
          <w:p w14:paraId="00ACF068" w14:textId="77777777" w:rsidR="00466642" w:rsidRPr="00A150DF" w:rsidRDefault="00466642" w:rsidP="002C144B">
            <w:pPr>
              <w:pStyle w:val="cTableText"/>
              <w:numPr>
                <w:ilvl w:val="12"/>
                <w:numId w:val="0"/>
              </w:numPr>
            </w:pPr>
            <w:r w:rsidRPr="00A150DF">
              <w:t>Enter the primary attending physician’s first name.</w:t>
            </w:r>
          </w:p>
          <w:p w14:paraId="058F8254" w14:textId="77777777" w:rsidR="00C05491" w:rsidRPr="00A150DF" w:rsidRDefault="00C05491" w:rsidP="002C144B">
            <w:pPr>
              <w:pStyle w:val="cTableText"/>
              <w:numPr>
                <w:ilvl w:val="12"/>
                <w:numId w:val="0"/>
              </w:numPr>
            </w:pPr>
            <w:r w:rsidRPr="00A150DF">
              <w:rPr>
                <w:b/>
              </w:rPr>
              <w:t>Note</w:t>
            </w:r>
            <w:proofErr w:type="gramStart"/>
            <w:r w:rsidRPr="00A150DF">
              <w:rPr>
                <w:b/>
              </w:rPr>
              <w:t>:  Either</w:t>
            </w:r>
            <w:proofErr w:type="gramEnd"/>
            <w:r w:rsidRPr="00A150DF">
              <w:rPr>
                <w:b/>
              </w:rPr>
              <w:t xml:space="preserve"> the NPI or the 9-digit Arkansas Medicaid provider ID number is required in field 76.</w:t>
            </w:r>
          </w:p>
        </w:tc>
      </w:tr>
      <w:tr w:rsidR="00466642" w:rsidRPr="00A150DF" w14:paraId="39F0AD7E"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nil"/>
              <w:right w:val="nil"/>
            </w:tcBorders>
          </w:tcPr>
          <w:p w14:paraId="018693F7" w14:textId="77777777" w:rsidR="00466642" w:rsidRPr="00A150DF" w:rsidRDefault="00466642" w:rsidP="002C144B">
            <w:pPr>
              <w:pStyle w:val="cTableText"/>
              <w:numPr>
                <w:ilvl w:val="12"/>
                <w:numId w:val="0"/>
              </w:numPr>
            </w:pPr>
            <w:r w:rsidRPr="00A150DF">
              <w:t>77.</w:t>
            </w:r>
          </w:p>
        </w:tc>
        <w:tc>
          <w:tcPr>
            <w:tcW w:w="2610" w:type="dxa"/>
            <w:tcBorders>
              <w:top w:val="single" w:sz="6" w:space="0" w:color="auto"/>
              <w:left w:val="nil"/>
              <w:bottom w:val="nil"/>
              <w:right w:val="nil"/>
            </w:tcBorders>
          </w:tcPr>
          <w:p w14:paraId="22E7209B" w14:textId="77777777" w:rsidR="00466642" w:rsidRPr="00A150DF" w:rsidRDefault="00466642" w:rsidP="002C144B">
            <w:pPr>
              <w:pStyle w:val="cTableText"/>
              <w:numPr>
                <w:ilvl w:val="12"/>
                <w:numId w:val="0"/>
              </w:numPr>
            </w:pPr>
            <w:r w:rsidRPr="00A150DF">
              <w:t>OPERATING NPI</w:t>
            </w:r>
          </w:p>
        </w:tc>
        <w:tc>
          <w:tcPr>
            <w:tcW w:w="5780" w:type="dxa"/>
            <w:tcBorders>
              <w:top w:val="single" w:sz="6" w:space="0" w:color="auto"/>
              <w:left w:val="nil"/>
              <w:bottom w:val="nil"/>
              <w:right w:val="nil"/>
            </w:tcBorders>
          </w:tcPr>
          <w:p w14:paraId="17DAA4CB" w14:textId="77777777" w:rsidR="00466642" w:rsidRPr="00A150DF" w:rsidRDefault="00466642" w:rsidP="002C144B">
            <w:pPr>
              <w:pStyle w:val="cTableText"/>
              <w:rPr>
                <w:rFonts w:cs="Arial"/>
              </w:rPr>
            </w:pPr>
            <w:r w:rsidRPr="00A150DF">
              <w:t>Not applicable to Hospice</w:t>
            </w:r>
          </w:p>
        </w:tc>
      </w:tr>
      <w:tr w:rsidR="00466642" w:rsidRPr="00A150DF" w14:paraId="6F5EFE8F"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613C7D45"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689EB4F4" w14:textId="77777777" w:rsidR="00466642" w:rsidRPr="00A150DF" w:rsidRDefault="00466642" w:rsidP="002C144B">
            <w:pPr>
              <w:pStyle w:val="cTableText"/>
              <w:numPr>
                <w:ilvl w:val="12"/>
                <w:numId w:val="0"/>
              </w:numPr>
            </w:pPr>
            <w:r w:rsidRPr="00A150DF">
              <w:t>QUAL</w:t>
            </w:r>
          </w:p>
        </w:tc>
        <w:tc>
          <w:tcPr>
            <w:tcW w:w="5780" w:type="dxa"/>
            <w:tcBorders>
              <w:top w:val="nil"/>
              <w:left w:val="nil"/>
              <w:bottom w:val="nil"/>
              <w:right w:val="nil"/>
            </w:tcBorders>
          </w:tcPr>
          <w:p w14:paraId="2B90DC45" w14:textId="77777777" w:rsidR="00466642" w:rsidRPr="00A150DF" w:rsidRDefault="00466642" w:rsidP="002C144B">
            <w:pPr>
              <w:pStyle w:val="cTableText"/>
              <w:numPr>
                <w:ilvl w:val="12"/>
                <w:numId w:val="0"/>
              </w:numPr>
            </w:pPr>
            <w:r w:rsidRPr="00A150DF">
              <w:t>Not applicable to Hospice</w:t>
            </w:r>
          </w:p>
        </w:tc>
      </w:tr>
      <w:tr w:rsidR="00466642" w:rsidRPr="00A150DF" w14:paraId="146DF18E"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2A589655"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238C0163" w14:textId="77777777" w:rsidR="00466642" w:rsidRPr="00A150DF" w:rsidRDefault="00466642" w:rsidP="002C144B">
            <w:pPr>
              <w:pStyle w:val="cTableText"/>
              <w:numPr>
                <w:ilvl w:val="12"/>
                <w:numId w:val="0"/>
              </w:numPr>
            </w:pPr>
            <w:r w:rsidRPr="00A150DF">
              <w:t>LAST</w:t>
            </w:r>
          </w:p>
        </w:tc>
        <w:tc>
          <w:tcPr>
            <w:tcW w:w="5780" w:type="dxa"/>
            <w:tcBorders>
              <w:top w:val="nil"/>
              <w:left w:val="nil"/>
              <w:bottom w:val="nil"/>
              <w:right w:val="nil"/>
            </w:tcBorders>
          </w:tcPr>
          <w:p w14:paraId="4D1E09E2" w14:textId="77777777" w:rsidR="00466642" w:rsidRPr="00A150DF" w:rsidRDefault="00466642" w:rsidP="002C144B">
            <w:pPr>
              <w:pStyle w:val="cTableText"/>
              <w:numPr>
                <w:ilvl w:val="12"/>
                <w:numId w:val="0"/>
              </w:numPr>
            </w:pPr>
            <w:r w:rsidRPr="00A150DF">
              <w:t>Not applicable to Hospice</w:t>
            </w:r>
          </w:p>
        </w:tc>
      </w:tr>
      <w:tr w:rsidR="00466642" w:rsidRPr="00A150DF" w14:paraId="4E04E65D"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58D88EE1"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06EE33B8" w14:textId="77777777" w:rsidR="00466642" w:rsidRPr="00A150DF" w:rsidRDefault="00466642" w:rsidP="002C144B">
            <w:pPr>
              <w:pStyle w:val="cTableText"/>
              <w:numPr>
                <w:ilvl w:val="12"/>
                <w:numId w:val="0"/>
              </w:numPr>
            </w:pPr>
            <w:r w:rsidRPr="00A150DF">
              <w:t>FIRST</w:t>
            </w:r>
          </w:p>
        </w:tc>
        <w:tc>
          <w:tcPr>
            <w:tcW w:w="5780" w:type="dxa"/>
            <w:tcBorders>
              <w:top w:val="nil"/>
              <w:left w:val="nil"/>
              <w:bottom w:val="nil"/>
              <w:right w:val="nil"/>
            </w:tcBorders>
          </w:tcPr>
          <w:p w14:paraId="7B42D57C" w14:textId="77777777" w:rsidR="00466642" w:rsidRPr="00A150DF" w:rsidRDefault="00466642" w:rsidP="002C144B">
            <w:pPr>
              <w:pStyle w:val="cTableText"/>
              <w:numPr>
                <w:ilvl w:val="12"/>
                <w:numId w:val="0"/>
              </w:numPr>
            </w:pPr>
            <w:r w:rsidRPr="00A150DF">
              <w:t>Not applicable to Hospice</w:t>
            </w:r>
          </w:p>
        </w:tc>
      </w:tr>
      <w:tr w:rsidR="00466642" w:rsidRPr="00A150DF" w14:paraId="3F8F0EED"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nil"/>
              <w:right w:val="nil"/>
            </w:tcBorders>
          </w:tcPr>
          <w:p w14:paraId="2D06626A" w14:textId="77777777" w:rsidR="00466642" w:rsidRPr="00A150DF" w:rsidRDefault="00466642" w:rsidP="002C144B">
            <w:pPr>
              <w:pStyle w:val="cTableText"/>
              <w:numPr>
                <w:ilvl w:val="12"/>
                <w:numId w:val="0"/>
              </w:numPr>
              <w:rPr>
                <w:strike/>
              </w:rPr>
            </w:pPr>
            <w:r w:rsidRPr="00A150DF">
              <w:t>78.</w:t>
            </w:r>
          </w:p>
        </w:tc>
        <w:tc>
          <w:tcPr>
            <w:tcW w:w="2610" w:type="dxa"/>
            <w:tcBorders>
              <w:top w:val="single" w:sz="6" w:space="0" w:color="auto"/>
              <w:left w:val="nil"/>
              <w:bottom w:val="nil"/>
              <w:right w:val="nil"/>
            </w:tcBorders>
          </w:tcPr>
          <w:p w14:paraId="68FA542C" w14:textId="77777777" w:rsidR="00466642" w:rsidRPr="00A150DF" w:rsidRDefault="00466642" w:rsidP="002C144B">
            <w:pPr>
              <w:pStyle w:val="cTableText"/>
              <w:numPr>
                <w:ilvl w:val="12"/>
                <w:numId w:val="0"/>
              </w:numPr>
            </w:pPr>
            <w:r w:rsidRPr="00A150DF">
              <w:t>OTHER NPI</w:t>
            </w:r>
          </w:p>
        </w:tc>
        <w:tc>
          <w:tcPr>
            <w:tcW w:w="5780" w:type="dxa"/>
            <w:tcBorders>
              <w:top w:val="single" w:sz="6" w:space="0" w:color="auto"/>
              <w:left w:val="nil"/>
              <w:bottom w:val="nil"/>
              <w:right w:val="nil"/>
            </w:tcBorders>
          </w:tcPr>
          <w:p w14:paraId="667C09C1" w14:textId="77777777" w:rsidR="00466642" w:rsidRPr="00A150DF" w:rsidRDefault="00C05491" w:rsidP="002C144B">
            <w:pPr>
              <w:pStyle w:val="cTableText"/>
              <w:numPr>
                <w:ilvl w:val="12"/>
                <w:numId w:val="0"/>
              </w:numPr>
            </w:pPr>
            <w:r w:rsidRPr="00A150DF">
              <w:t>Enter NPI of the nursing facility or the ICF/IID in which the patient resides, or enter the Medicaid ID.</w:t>
            </w:r>
          </w:p>
        </w:tc>
      </w:tr>
      <w:tr w:rsidR="00466642" w:rsidRPr="00A150DF" w14:paraId="2956C233"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6E3C5D75"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1CDA36A9" w14:textId="77777777" w:rsidR="00466642" w:rsidRPr="00A150DF" w:rsidRDefault="00466642" w:rsidP="002C144B">
            <w:pPr>
              <w:pStyle w:val="cTableText"/>
              <w:numPr>
                <w:ilvl w:val="12"/>
                <w:numId w:val="0"/>
              </w:numPr>
            </w:pPr>
            <w:r w:rsidRPr="00A150DF">
              <w:t>QUAL</w:t>
            </w:r>
          </w:p>
        </w:tc>
        <w:tc>
          <w:tcPr>
            <w:tcW w:w="5780" w:type="dxa"/>
            <w:tcBorders>
              <w:top w:val="nil"/>
              <w:left w:val="nil"/>
              <w:bottom w:val="nil"/>
              <w:right w:val="nil"/>
            </w:tcBorders>
          </w:tcPr>
          <w:p w14:paraId="7A6FAD42" w14:textId="77777777" w:rsidR="00466642" w:rsidRPr="00A150DF" w:rsidRDefault="00C05491" w:rsidP="002C144B">
            <w:pPr>
              <w:pStyle w:val="cTableText"/>
              <w:numPr>
                <w:ilvl w:val="12"/>
                <w:numId w:val="0"/>
              </w:numPr>
            </w:pPr>
            <w:r w:rsidRPr="00A150DF">
              <w:t xml:space="preserve">Enter G2, indicating Medicaid ID. Enter, in the second part of the field, the </w:t>
            </w:r>
            <w:proofErr w:type="gramStart"/>
            <w:r w:rsidRPr="00A150DF">
              <w:t>9 digit</w:t>
            </w:r>
            <w:proofErr w:type="gramEnd"/>
            <w:r w:rsidRPr="00A150DF">
              <w:t xml:space="preserve"> Medicaid provider ID number of the nursing facility or ICF/IID in which the patient resides.</w:t>
            </w:r>
          </w:p>
        </w:tc>
      </w:tr>
      <w:tr w:rsidR="00466642" w:rsidRPr="00A150DF" w14:paraId="15B34FC5"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0064F6DF" w14:textId="77777777" w:rsidR="00466642" w:rsidRPr="00A150DF" w:rsidRDefault="00466642" w:rsidP="002C144B">
            <w:pPr>
              <w:pStyle w:val="cTableText"/>
              <w:numPr>
                <w:ilvl w:val="12"/>
                <w:numId w:val="0"/>
              </w:numPr>
            </w:pPr>
          </w:p>
        </w:tc>
        <w:tc>
          <w:tcPr>
            <w:tcW w:w="2610" w:type="dxa"/>
            <w:tcBorders>
              <w:top w:val="nil"/>
              <w:left w:val="nil"/>
              <w:bottom w:val="nil"/>
              <w:right w:val="nil"/>
            </w:tcBorders>
          </w:tcPr>
          <w:p w14:paraId="3C5F8268" w14:textId="77777777" w:rsidR="00466642" w:rsidRPr="00A150DF" w:rsidRDefault="00466642" w:rsidP="002C144B">
            <w:pPr>
              <w:pStyle w:val="cTableText"/>
              <w:numPr>
                <w:ilvl w:val="12"/>
                <w:numId w:val="0"/>
              </w:numPr>
            </w:pPr>
            <w:r w:rsidRPr="00A150DF">
              <w:t>LAST</w:t>
            </w:r>
          </w:p>
        </w:tc>
        <w:tc>
          <w:tcPr>
            <w:tcW w:w="5780" w:type="dxa"/>
            <w:tcBorders>
              <w:top w:val="nil"/>
              <w:left w:val="nil"/>
              <w:bottom w:val="nil"/>
              <w:right w:val="nil"/>
            </w:tcBorders>
          </w:tcPr>
          <w:p w14:paraId="371AAEDE" w14:textId="77777777" w:rsidR="00466642" w:rsidRPr="00A150DF" w:rsidRDefault="00466642" w:rsidP="002C144B">
            <w:pPr>
              <w:pStyle w:val="cTableText"/>
              <w:numPr>
                <w:ilvl w:val="12"/>
                <w:numId w:val="0"/>
              </w:numPr>
            </w:pPr>
            <w:r w:rsidRPr="00A150DF">
              <w:t>Enter the name of the nursing facility or the ICF/IID in which the patient resides</w:t>
            </w:r>
          </w:p>
        </w:tc>
      </w:tr>
      <w:tr w:rsidR="00466642" w:rsidRPr="00A150DF" w14:paraId="7F38819E" w14:textId="77777777" w:rsidTr="002C144B">
        <w:tblPrEx>
          <w:tblCellMar>
            <w:top w:w="0" w:type="dxa"/>
            <w:bottom w:w="0" w:type="dxa"/>
          </w:tblCellMar>
        </w:tblPrEx>
        <w:trPr>
          <w:gridAfter w:val="2"/>
          <w:wAfter w:w="70" w:type="dxa"/>
          <w:cantSplit/>
        </w:trPr>
        <w:tc>
          <w:tcPr>
            <w:tcW w:w="900" w:type="dxa"/>
            <w:tcBorders>
              <w:top w:val="nil"/>
              <w:left w:val="nil"/>
              <w:bottom w:val="single" w:sz="6" w:space="0" w:color="auto"/>
              <w:right w:val="nil"/>
            </w:tcBorders>
          </w:tcPr>
          <w:p w14:paraId="1B07F93B" w14:textId="77777777" w:rsidR="00466642" w:rsidRPr="00A150DF" w:rsidRDefault="00466642" w:rsidP="002C144B">
            <w:pPr>
              <w:pStyle w:val="cTableText"/>
              <w:numPr>
                <w:ilvl w:val="12"/>
                <w:numId w:val="0"/>
              </w:numPr>
            </w:pPr>
          </w:p>
        </w:tc>
        <w:tc>
          <w:tcPr>
            <w:tcW w:w="2610" w:type="dxa"/>
            <w:tcBorders>
              <w:top w:val="nil"/>
              <w:left w:val="nil"/>
              <w:bottom w:val="single" w:sz="6" w:space="0" w:color="auto"/>
              <w:right w:val="nil"/>
            </w:tcBorders>
          </w:tcPr>
          <w:p w14:paraId="1BF11CE9" w14:textId="77777777" w:rsidR="00466642" w:rsidRPr="00A150DF" w:rsidRDefault="00466642" w:rsidP="002C144B">
            <w:pPr>
              <w:pStyle w:val="cTableText"/>
              <w:numPr>
                <w:ilvl w:val="12"/>
                <w:numId w:val="0"/>
              </w:numPr>
            </w:pPr>
            <w:r w:rsidRPr="00A150DF">
              <w:t>FIRST</w:t>
            </w:r>
          </w:p>
        </w:tc>
        <w:tc>
          <w:tcPr>
            <w:tcW w:w="5780" w:type="dxa"/>
            <w:tcBorders>
              <w:top w:val="nil"/>
              <w:left w:val="nil"/>
              <w:bottom w:val="single" w:sz="6" w:space="0" w:color="auto"/>
              <w:right w:val="nil"/>
            </w:tcBorders>
          </w:tcPr>
          <w:p w14:paraId="0BEECD45" w14:textId="77777777" w:rsidR="00466642" w:rsidRPr="00A150DF" w:rsidRDefault="00466642" w:rsidP="002C144B">
            <w:pPr>
              <w:pStyle w:val="cTableText"/>
              <w:numPr>
                <w:ilvl w:val="12"/>
                <w:numId w:val="0"/>
              </w:numPr>
            </w:pPr>
            <w:r w:rsidRPr="00A150DF">
              <w:t>Not applicable.</w:t>
            </w:r>
          </w:p>
          <w:p w14:paraId="63459380" w14:textId="77777777" w:rsidR="00C05491" w:rsidRPr="00A150DF" w:rsidRDefault="00C05491" w:rsidP="00C05491">
            <w:pPr>
              <w:pStyle w:val="cTableText"/>
              <w:numPr>
                <w:ilvl w:val="12"/>
                <w:numId w:val="0"/>
              </w:numPr>
            </w:pPr>
            <w:r w:rsidRPr="00A150DF">
              <w:rPr>
                <w:b/>
              </w:rPr>
              <w:t>Note</w:t>
            </w:r>
            <w:proofErr w:type="gramStart"/>
            <w:r w:rsidRPr="00A150DF">
              <w:rPr>
                <w:b/>
              </w:rPr>
              <w:t>:  Either</w:t>
            </w:r>
            <w:proofErr w:type="gramEnd"/>
            <w:r w:rsidRPr="00A150DF">
              <w:rPr>
                <w:b/>
              </w:rPr>
              <w:t xml:space="preserve"> the NPI or the 9-digit Arkansas Medicaid provider ID number is required in field 78.</w:t>
            </w:r>
          </w:p>
        </w:tc>
      </w:tr>
      <w:tr w:rsidR="00466642" w:rsidRPr="00A150DF" w14:paraId="1E6D4F8B"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nil"/>
              <w:right w:val="nil"/>
            </w:tcBorders>
          </w:tcPr>
          <w:p w14:paraId="35D18EB9" w14:textId="77777777" w:rsidR="00466642" w:rsidRPr="00A150DF" w:rsidRDefault="00466642" w:rsidP="002C144B">
            <w:pPr>
              <w:pStyle w:val="cTableText"/>
            </w:pPr>
            <w:r w:rsidRPr="00A150DF">
              <w:t>79.</w:t>
            </w:r>
          </w:p>
        </w:tc>
        <w:tc>
          <w:tcPr>
            <w:tcW w:w="2610" w:type="dxa"/>
            <w:tcBorders>
              <w:top w:val="single" w:sz="6" w:space="0" w:color="auto"/>
              <w:left w:val="nil"/>
              <w:bottom w:val="nil"/>
              <w:right w:val="nil"/>
            </w:tcBorders>
          </w:tcPr>
          <w:p w14:paraId="435D20A7" w14:textId="77777777" w:rsidR="00466642" w:rsidRPr="00A150DF" w:rsidRDefault="00466642" w:rsidP="002C144B">
            <w:pPr>
              <w:pStyle w:val="cTableText"/>
            </w:pPr>
            <w:r w:rsidRPr="00A150DF">
              <w:t>OTHER NPI</w:t>
            </w:r>
          </w:p>
        </w:tc>
        <w:tc>
          <w:tcPr>
            <w:tcW w:w="5780" w:type="dxa"/>
            <w:tcBorders>
              <w:top w:val="single" w:sz="6" w:space="0" w:color="auto"/>
              <w:left w:val="nil"/>
              <w:bottom w:val="nil"/>
              <w:right w:val="nil"/>
            </w:tcBorders>
          </w:tcPr>
          <w:p w14:paraId="66BA9184" w14:textId="77777777" w:rsidR="00466642" w:rsidRPr="00A150DF" w:rsidRDefault="00466642" w:rsidP="002C144B">
            <w:pPr>
              <w:pStyle w:val="cTableText"/>
            </w:pPr>
            <w:r w:rsidRPr="00A150DF">
              <w:t>Not applicable to Hospice</w:t>
            </w:r>
          </w:p>
        </w:tc>
      </w:tr>
      <w:tr w:rsidR="00466642" w:rsidRPr="00A150DF" w14:paraId="7B6DB944"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6291521F" w14:textId="77777777" w:rsidR="00466642" w:rsidRPr="00A150DF" w:rsidRDefault="00466642" w:rsidP="002C144B">
            <w:pPr>
              <w:pStyle w:val="cTableText"/>
            </w:pPr>
          </w:p>
        </w:tc>
        <w:tc>
          <w:tcPr>
            <w:tcW w:w="2610" w:type="dxa"/>
            <w:tcBorders>
              <w:top w:val="nil"/>
              <w:left w:val="nil"/>
              <w:bottom w:val="nil"/>
              <w:right w:val="nil"/>
            </w:tcBorders>
          </w:tcPr>
          <w:p w14:paraId="7C086C2A" w14:textId="77777777" w:rsidR="00466642" w:rsidRPr="00A150DF" w:rsidRDefault="00466642" w:rsidP="002C144B">
            <w:pPr>
              <w:pStyle w:val="cTableText"/>
            </w:pPr>
            <w:r w:rsidRPr="00A150DF">
              <w:t>QUAL</w:t>
            </w:r>
          </w:p>
        </w:tc>
        <w:tc>
          <w:tcPr>
            <w:tcW w:w="5780" w:type="dxa"/>
            <w:tcBorders>
              <w:top w:val="nil"/>
              <w:left w:val="nil"/>
              <w:bottom w:val="nil"/>
              <w:right w:val="nil"/>
            </w:tcBorders>
          </w:tcPr>
          <w:p w14:paraId="6A2A7F97" w14:textId="77777777" w:rsidR="00466642" w:rsidRPr="00A150DF" w:rsidRDefault="00466642" w:rsidP="002C144B">
            <w:pPr>
              <w:pStyle w:val="cTableText"/>
            </w:pPr>
            <w:r w:rsidRPr="00A150DF">
              <w:t>Not applicable to Hospice</w:t>
            </w:r>
          </w:p>
        </w:tc>
      </w:tr>
      <w:tr w:rsidR="00466642" w:rsidRPr="00A150DF" w14:paraId="22471698" w14:textId="77777777" w:rsidTr="002C144B">
        <w:tblPrEx>
          <w:tblCellMar>
            <w:top w:w="0" w:type="dxa"/>
            <w:bottom w:w="0" w:type="dxa"/>
          </w:tblCellMar>
        </w:tblPrEx>
        <w:trPr>
          <w:gridAfter w:val="2"/>
          <w:wAfter w:w="70" w:type="dxa"/>
          <w:cantSplit/>
        </w:trPr>
        <w:tc>
          <w:tcPr>
            <w:tcW w:w="900" w:type="dxa"/>
            <w:tcBorders>
              <w:top w:val="nil"/>
              <w:left w:val="nil"/>
              <w:bottom w:val="nil"/>
              <w:right w:val="nil"/>
            </w:tcBorders>
          </w:tcPr>
          <w:p w14:paraId="3B6957BF" w14:textId="77777777" w:rsidR="00466642" w:rsidRPr="00A150DF" w:rsidRDefault="00466642" w:rsidP="002C144B">
            <w:pPr>
              <w:pStyle w:val="cTableText"/>
            </w:pPr>
          </w:p>
        </w:tc>
        <w:tc>
          <w:tcPr>
            <w:tcW w:w="2610" w:type="dxa"/>
            <w:tcBorders>
              <w:top w:val="nil"/>
              <w:left w:val="nil"/>
              <w:bottom w:val="nil"/>
              <w:right w:val="nil"/>
            </w:tcBorders>
          </w:tcPr>
          <w:p w14:paraId="5357FF8B" w14:textId="77777777" w:rsidR="00466642" w:rsidRPr="00A150DF" w:rsidRDefault="00466642" w:rsidP="002C144B">
            <w:pPr>
              <w:pStyle w:val="cTableText"/>
            </w:pPr>
            <w:r w:rsidRPr="00A150DF">
              <w:t>LAST</w:t>
            </w:r>
          </w:p>
        </w:tc>
        <w:tc>
          <w:tcPr>
            <w:tcW w:w="5780" w:type="dxa"/>
            <w:tcBorders>
              <w:top w:val="nil"/>
              <w:left w:val="nil"/>
              <w:bottom w:val="nil"/>
              <w:right w:val="nil"/>
            </w:tcBorders>
          </w:tcPr>
          <w:p w14:paraId="71F36A6F" w14:textId="77777777" w:rsidR="00466642" w:rsidRPr="00A150DF" w:rsidRDefault="00466642" w:rsidP="002C144B">
            <w:pPr>
              <w:pStyle w:val="cTableText"/>
            </w:pPr>
            <w:r w:rsidRPr="00A150DF">
              <w:t>Not applicable to Hospice</w:t>
            </w:r>
          </w:p>
        </w:tc>
      </w:tr>
      <w:tr w:rsidR="00466642" w:rsidRPr="00A150DF" w14:paraId="6AEB477B" w14:textId="77777777" w:rsidTr="002C144B">
        <w:tblPrEx>
          <w:tblCellMar>
            <w:top w:w="0" w:type="dxa"/>
            <w:bottom w:w="0" w:type="dxa"/>
          </w:tblCellMar>
        </w:tblPrEx>
        <w:trPr>
          <w:gridAfter w:val="2"/>
          <w:wAfter w:w="70" w:type="dxa"/>
          <w:cantSplit/>
        </w:trPr>
        <w:tc>
          <w:tcPr>
            <w:tcW w:w="900" w:type="dxa"/>
            <w:tcBorders>
              <w:top w:val="nil"/>
              <w:left w:val="nil"/>
              <w:bottom w:val="single" w:sz="6" w:space="0" w:color="auto"/>
              <w:right w:val="nil"/>
            </w:tcBorders>
          </w:tcPr>
          <w:p w14:paraId="1C3A78D9" w14:textId="77777777" w:rsidR="00466642" w:rsidRPr="00A150DF" w:rsidRDefault="00466642" w:rsidP="002C144B">
            <w:pPr>
              <w:pStyle w:val="cTableText"/>
            </w:pPr>
          </w:p>
        </w:tc>
        <w:tc>
          <w:tcPr>
            <w:tcW w:w="2610" w:type="dxa"/>
            <w:tcBorders>
              <w:top w:val="nil"/>
              <w:left w:val="nil"/>
              <w:bottom w:val="single" w:sz="6" w:space="0" w:color="auto"/>
              <w:right w:val="nil"/>
            </w:tcBorders>
          </w:tcPr>
          <w:p w14:paraId="0A3AD615" w14:textId="77777777" w:rsidR="00466642" w:rsidRPr="00A150DF" w:rsidRDefault="00466642" w:rsidP="002C144B">
            <w:pPr>
              <w:pStyle w:val="cTableText"/>
            </w:pPr>
            <w:r w:rsidRPr="00A150DF">
              <w:t>FIRST</w:t>
            </w:r>
          </w:p>
        </w:tc>
        <w:tc>
          <w:tcPr>
            <w:tcW w:w="5780" w:type="dxa"/>
            <w:tcBorders>
              <w:top w:val="nil"/>
              <w:left w:val="nil"/>
              <w:bottom w:val="single" w:sz="6" w:space="0" w:color="auto"/>
              <w:right w:val="nil"/>
            </w:tcBorders>
          </w:tcPr>
          <w:p w14:paraId="0E338E6B" w14:textId="77777777" w:rsidR="00466642" w:rsidRPr="00A150DF" w:rsidRDefault="00466642" w:rsidP="002C144B">
            <w:pPr>
              <w:pStyle w:val="cTableText"/>
            </w:pPr>
            <w:r w:rsidRPr="00A150DF">
              <w:t>Not applicable to Hospice</w:t>
            </w:r>
          </w:p>
        </w:tc>
      </w:tr>
      <w:tr w:rsidR="00466642" w:rsidRPr="00A150DF" w14:paraId="1560C5BF"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5F2224C1" w14:textId="77777777" w:rsidR="00466642" w:rsidRPr="00A150DF" w:rsidRDefault="00466642" w:rsidP="002C144B">
            <w:pPr>
              <w:pStyle w:val="cTableText"/>
              <w:numPr>
                <w:ilvl w:val="12"/>
                <w:numId w:val="0"/>
              </w:numPr>
            </w:pPr>
            <w:r w:rsidRPr="00A150DF">
              <w:t>80.</w:t>
            </w:r>
          </w:p>
        </w:tc>
        <w:tc>
          <w:tcPr>
            <w:tcW w:w="2610" w:type="dxa"/>
            <w:tcBorders>
              <w:top w:val="single" w:sz="6" w:space="0" w:color="auto"/>
              <w:left w:val="nil"/>
              <w:bottom w:val="single" w:sz="6" w:space="0" w:color="auto"/>
              <w:right w:val="nil"/>
            </w:tcBorders>
          </w:tcPr>
          <w:p w14:paraId="3BE8EFAF" w14:textId="77777777" w:rsidR="00466642" w:rsidRPr="00A150DF" w:rsidRDefault="00466642" w:rsidP="002C144B">
            <w:pPr>
              <w:pStyle w:val="cTableText"/>
              <w:numPr>
                <w:ilvl w:val="12"/>
                <w:numId w:val="0"/>
              </w:numPr>
            </w:pPr>
            <w:r w:rsidRPr="00A150DF">
              <w:t>REMARKS</w:t>
            </w:r>
          </w:p>
        </w:tc>
        <w:tc>
          <w:tcPr>
            <w:tcW w:w="5780" w:type="dxa"/>
            <w:tcBorders>
              <w:top w:val="single" w:sz="6" w:space="0" w:color="auto"/>
              <w:left w:val="nil"/>
              <w:bottom w:val="single" w:sz="6" w:space="0" w:color="auto"/>
              <w:right w:val="nil"/>
            </w:tcBorders>
          </w:tcPr>
          <w:p w14:paraId="723FD1CE" w14:textId="77777777" w:rsidR="00466642" w:rsidRPr="00A150DF" w:rsidRDefault="00466642" w:rsidP="002C144B">
            <w:pPr>
              <w:pStyle w:val="cTableText"/>
              <w:numPr>
                <w:ilvl w:val="12"/>
                <w:numId w:val="0"/>
              </w:numPr>
            </w:pPr>
            <w:r w:rsidRPr="00A150DF">
              <w:t>For provider’s use.</w:t>
            </w:r>
          </w:p>
        </w:tc>
      </w:tr>
      <w:tr w:rsidR="00466642" w14:paraId="53388E11" w14:textId="77777777" w:rsidTr="002C144B">
        <w:tblPrEx>
          <w:tblCellMar>
            <w:top w:w="0" w:type="dxa"/>
            <w:bottom w:w="0" w:type="dxa"/>
          </w:tblCellMar>
        </w:tblPrEx>
        <w:trPr>
          <w:gridAfter w:val="2"/>
          <w:wAfter w:w="70" w:type="dxa"/>
          <w:cantSplit/>
        </w:trPr>
        <w:tc>
          <w:tcPr>
            <w:tcW w:w="900" w:type="dxa"/>
            <w:tcBorders>
              <w:top w:val="single" w:sz="6" w:space="0" w:color="auto"/>
              <w:left w:val="nil"/>
              <w:bottom w:val="single" w:sz="6" w:space="0" w:color="auto"/>
              <w:right w:val="nil"/>
            </w:tcBorders>
          </w:tcPr>
          <w:p w14:paraId="3C8EF83E" w14:textId="77777777" w:rsidR="00466642" w:rsidRPr="00A150DF" w:rsidRDefault="00466642" w:rsidP="002C144B">
            <w:pPr>
              <w:pStyle w:val="cTableText"/>
              <w:numPr>
                <w:ilvl w:val="12"/>
                <w:numId w:val="0"/>
              </w:numPr>
            </w:pPr>
            <w:r w:rsidRPr="00A150DF">
              <w:t>81.</w:t>
            </w:r>
          </w:p>
        </w:tc>
        <w:tc>
          <w:tcPr>
            <w:tcW w:w="2610" w:type="dxa"/>
            <w:tcBorders>
              <w:top w:val="single" w:sz="6" w:space="0" w:color="auto"/>
              <w:left w:val="nil"/>
              <w:bottom w:val="single" w:sz="6" w:space="0" w:color="auto"/>
              <w:right w:val="nil"/>
            </w:tcBorders>
          </w:tcPr>
          <w:p w14:paraId="53D643C8" w14:textId="77777777" w:rsidR="00466642" w:rsidRPr="00A150DF" w:rsidRDefault="00466642" w:rsidP="002C144B">
            <w:pPr>
              <w:pStyle w:val="cTableText"/>
              <w:numPr>
                <w:ilvl w:val="12"/>
                <w:numId w:val="0"/>
              </w:numPr>
            </w:pPr>
            <w:r w:rsidRPr="00A150DF">
              <w:t>Not used</w:t>
            </w:r>
          </w:p>
        </w:tc>
        <w:tc>
          <w:tcPr>
            <w:tcW w:w="5780" w:type="dxa"/>
            <w:tcBorders>
              <w:top w:val="single" w:sz="6" w:space="0" w:color="auto"/>
              <w:left w:val="nil"/>
              <w:bottom w:val="single" w:sz="6" w:space="0" w:color="auto"/>
              <w:right w:val="nil"/>
            </w:tcBorders>
          </w:tcPr>
          <w:p w14:paraId="5DF320A7" w14:textId="77777777" w:rsidR="00466642" w:rsidRDefault="00466642" w:rsidP="002C144B">
            <w:pPr>
              <w:pStyle w:val="cTableText"/>
              <w:numPr>
                <w:ilvl w:val="12"/>
                <w:numId w:val="0"/>
              </w:numPr>
            </w:pPr>
            <w:r w:rsidRPr="00A150DF">
              <w:t>Reserved for assignment by the NUBC.</w:t>
            </w:r>
          </w:p>
        </w:tc>
      </w:tr>
    </w:tbl>
    <w:p w14:paraId="3BAF157E" w14:textId="77777777" w:rsidR="005F7591" w:rsidRDefault="005F7591" w:rsidP="005F7591">
      <w:pPr>
        <w:pStyle w:val="ctablespace"/>
      </w:pPr>
    </w:p>
    <w:sectPr w:rsidR="005F7591" w:rsidSect="009C51BB">
      <w:headerReference w:type="default" r:id="rId23"/>
      <w:footerReference w:type="default" r:id="rId24"/>
      <w:pgSz w:w="12240" w:h="15840"/>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F919" w14:textId="77777777" w:rsidR="009C51BB" w:rsidRDefault="009C51BB">
      <w:r>
        <w:separator/>
      </w:r>
    </w:p>
  </w:endnote>
  <w:endnote w:type="continuationSeparator" w:id="0">
    <w:p w14:paraId="0212904D" w14:textId="77777777" w:rsidR="009C51BB" w:rsidRDefault="009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AF7D" w14:textId="77777777" w:rsidR="00C4386B" w:rsidRDefault="00C4386B">
    <w:pPr>
      <w:pStyle w:val="Footer"/>
    </w:pPr>
    <w:r>
      <w:tab/>
      <w:t>Section II-</w:t>
    </w:r>
    <w:r>
      <w:fldChar w:fldCharType="begin"/>
    </w:r>
    <w:r>
      <w:instrText xml:space="preserve"> PAGE </w:instrText>
    </w:r>
    <w:r>
      <w:fldChar w:fldCharType="separate"/>
    </w:r>
    <w:r w:rsidR="009E26CA">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802D6" w14:textId="77777777" w:rsidR="009C51BB" w:rsidRDefault="009C51BB">
      <w:r>
        <w:separator/>
      </w:r>
    </w:p>
  </w:footnote>
  <w:footnote w:type="continuationSeparator" w:id="0">
    <w:p w14:paraId="71B3B36B" w14:textId="77777777" w:rsidR="009C51BB" w:rsidRDefault="009C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C4D8" w14:textId="77777777" w:rsidR="00C4386B" w:rsidRDefault="00C4386B" w:rsidP="00CF577D">
    <w:pPr>
      <w:pStyle w:val="Header"/>
      <w:spacing w:after="120"/>
    </w:pPr>
    <w:r>
      <w:t>Hospice</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C26"/>
    <w:multiLevelType w:val="hybridMultilevel"/>
    <w:tmpl w:val="B72240C0"/>
    <w:lvl w:ilvl="0" w:tplc="0B18E6DE">
      <w:start w:val="1"/>
      <w:numFmt w:val="upperLetter"/>
      <w:lvlRestart w:val="0"/>
      <w:lvlText w:val="%1."/>
      <w:lvlJc w:val="left"/>
      <w:pPr>
        <w:tabs>
          <w:tab w:val="num" w:pos="907"/>
        </w:tabs>
        <w:ind w:left="907" w:hanging="547"/>
      </w:pPr>
      <w:rPr>
        <w:rFonts w:ascii="Arial" w:hAnsi="Arial" w:hint="default"/>
      </w:rPr>
    </w:lvl>
    <w:lvl w:ilvl="1" w:tplc="9946907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40498"/>
    <w:multiLevelType w:val="hybridMultilevel"/>
    <w:tmpl w:val="B1E4FC90"/>
    <w:lvl w:ilvl="0" w:tplc="3CD8A8B4">
      <w:start w:val="1"/>
      <w:numFmt w:val="upperLetter"/>
      <w:lvlRestart w:val="0"/>
      <w:lvlText w:val="%1."/>
      <w:lvlJc w:val="left"/>
      <w:pPr>
        <w:tabs>
          <w:tab w:val="num" w:pos="907"/>
        </w:tabs>
        <w:ind w:left="907" w:hanging="547"/>
      </w:pPr>
      <w:rPr>
        <w:rFonts w:ascii="Arial" w:hAnsi="Arial" w:hint="default"/>
      </w:rPr>
    </w:lvl>
    <w:lvl w:ilvl="1" w:tplc="B1185C3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54A6C"/>
    <w:multiLevelType w:val="hybridMultilevel"/>
    <w:tmpl w:val="91584CFA"/>
    <w:lvl w:ilvl="0" w:tplc="0B18E6D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06B49"/>
    <w:multiLevelType w:val="multilevel"/>
    <w:tmpl w:val="A164FD4E"/>
    <w:lvl w:ilvl="0">
      <w:start w:val="1"/>
      <w:numFmt w:val="decimal"/>
      <w:lvlRestart w:val="0"/>
      <w:lvlText w:val="%1."/>
      <w:lvlJc w:val="left"/>
      <w:pPr>
        <w:tabs>
          <w:tab w:val="num" w:pos="1440"/>
        </w:tabs>
        <w:ind w:left="1440" w:hanging="533"/>
      </w:pPr>
      <w:rPr>
        <w:rFonts w:ascii="Arial" w:hAnsi="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3067"/>
        </w:tabs>
        <w:ind w:left="3067" w:hanging="547"/>
      </w:pPr>
      <w:rPr>
        <w:rFonts w:ascii="Arial" w:hAnsi="Arial" w:hint="default"/>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B4A5AA9"/>
    <w:multiLevelType w:val="hybridMultilevel"/>
    <w:tmpl w:val="9076A756"/>
    <w:lvl w:ilvl="0" w:tplc="EDAA4462">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468DC"/>
    <w:multiLevelType w:val="hybridMultilevel"/>
    <w:tmpl w:val="266EA366"/>
    <w:lvl w:ilvl="0" w:tplc="0B18E6D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71295"/>
    <w:multiLevelType w:val="hybridMultilevel"/>
    <w:tmpl w:val="6AB4FC86"/>
    <w:lvl w:ilvl="0" w:tplc="AE92A53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E837297"/>
    <w:multiLevelType w:val="hybridMultilevel"/>
    <w:tmpl w:val="23F26D7E"/>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8A9ADF78">
      <w:start w:val="1"/>
      <w:numFmt w:val="upperLetter"/>
      <w:lvlText w:val="%2."/>
      <w:lvlJc w:val="left"/>
      <w:pPr>
        <w:tabs>
          <w:tab w:val="num" w:pos="1440"/>
        </w:tabs>
        <w:ind w:left="1440" w:hanging="360"/>
      </w:pPr>
      <w:rPr>
        <w:rFonts w:hint="default"/>
      </w:rPr>
    </w:lvl>
    <w:lvl w:ilvl="2" w:tplc="FA60CD2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B6350"/>
    <w:multiLevelType w:val="hybridMultilevel"/>
    <w:tmpl w:val="74B48F18"/>
    <w:lvl w:ilvl="0" w:tplc="EDAA4462">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B46F62"/>
    <w:multiLevelType w:val="hybridMultilevel"/>
    <w:tmpl w:val="5B6CAA52"/>
    <w:lvl w:ilvl="0" w:tplc="1CC87014">
      <w:start w:val="1"/>
      <w:numFmt w:val="decimal"/>
      <w:lvlText w:val="%1."/>
      <w:lvlJc w:val="left"/>
      <w:pPr>
        <w:tabs>
          <w:tab w:val="num" w:pos="1454"/>
        </w:tabs>
        <w:ind w:left="1454" w:hanging="547"/>
      </w:pPr>
      <w:rPr>
        <w:rFonts w:ascii="Arial" w:hAnsi="Arial" w:hint="default"/>
      </w:rPr>
    </w:lvl>
    <w:lvl w:ilvl="1" w:tplc="AC28F16E">
      <w:start w:val="1"/>
      <w:numFmt w:val="lowerLetter"/>
      <w:lvlText w:val="%2."/>
      <w:lvlJc w:val="left"/>
      <w:pPr>
        <w:tabs>
          <w:tab w:val="num" w:pos="1987"/>
        </w:tabs>
        <w:ind w:left="1987" w:hanging="360"/>
      </w:pPr>
      <w:rPr>
        <w:rFonts w:hint="default"/>
      </w:r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0" w15:restartNumberingAfterBreak="0">
    <w:nsid w:val="18F8066E"/>
    <w:multiLevelType w:val="multilevel"/>
    <w:tmpl w:val="902EA7E6"/>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B065976"/>
    <w:multiLevelType w:val="hybridMultilevel"/>
    <w:tmpl w:val="9B2ED238"/>
    <w:lvl w:ilvl="0" w:tplc="F0989F94">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A84C40"/>
    <w:multiLevelType w:val="hybridMultilevel"/>
    <w:tmpl w:val="CE68F89C"/>
    <w:lvl w:ilvl="0" w:tplc="0B18E6D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481361"/>
    <w:multiLevelType w:val="hybridMultilevel"/>
    <w:tmpl w:val="8D6E540C"/>
    <w:lvl w:ilvl="0" w:tplc="0B18E6DE">
      <w:start w:val="1"/>
      <w:numFmt w:val="upperLetter"/>
      <w:lvlRestart w:val="0"/>
      <w:lvlText w:val="%1."/>
      <w:lvlJc w:val="left"/>
      <w:pPr>
        <w:tabs>
          <w:tab w:val="num" w:pos="907"/>
        </w:tabs>
        <w:ind w:left="907" w:hanging="547"/>
      </w:pPr>
      <w:rPr>
        <w:rFonts w:ascii="Arial" w:hAnsi="Arial" w:hint="default"/>
      </w:rPr>
    </w:lvl>
    <w:lvl w:ilvl="1" w:tplc="E66A08C0">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F6390A"/>
    <w:multiLevelType w:val="hybridMultilevel"/>
    <w:tmpl w:val="0872473C"/>
    <w:lvl w:ilvl="0" w:tplc="AA12FC10">
      <w:start w:val="1"/>
      <w:numFmt w:val="upperLetter"/>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E27280"/>
    <w:multiLevelType w:val="hybridMultilevel"/>
    <w:tmpl w:val="72C0C9B2"/>
    <w:lvl w:ilvl="0" w:tplc="498AB980">
      <w:start w:val="1"/>
      <w:numFmt w:val="lowerLetter"/>
      <w:lvlText w:val="%1."/>
      <w:lvlJc w:val="left"/>
      <w:pPr>
        <w:tabs>
          <w:tab w:val="num" w:pos="2160"/>
        </w:tabs>
        <w:ind w:left="2160" w:hanging="720"/>
      </w:pPr>
      <w:rPr>
        <w:rFonts w:hint="default"/>
      </w:rPr>
    </w:lvl>
    <w:lvl w:ilvl="1" w:tplc="31BE8DA8">
      <w:start w:val="1"/>
      <w:numFmt w:val="decimal"/>
      <w:lvlText w:val="%2."/>
      <w:lvlJc w:val="left"/>
      <w:pPr>
        <w:tabs>
          <w:tab w:val="num" w:pos="3690"/>
        </w:tabs>
        <w:ind w:left="3690" w:hanging="153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A35D05"/>
    <w:multiLevelType w:val="hybridMultilevel"/>
    <w:tmpl w:val="8F50745C"/>
    <w:lvl w:ilvl="0" w:tplc="0B18E6D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C80A0E"/>
    <w:multiLevelType w:val="hybridMultilevel"/>
    <w:tmpl w:val="C4BC0160"/>
    <w:lvl w:ilvl="0" w:tplc="AA12FC10">
      <w:start w:val="1"/>
      <w:numFmt w:val="upperLetter"/>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CE53B9"/>
    <w:multiLevelType w:val="hybridMultilevel"/>
    <w:tmpl w:val="9856B0BA"/>
    <w:lvl w:ilvl="0" w:tplc="A216B746">
      <w:start w:val="3"/>
      <w:numFmt w:val="upperLetter"/>
      <w:lvlText w:val="%1."/>
      <w:lvlJc w:val="left"/>
      <w:pPr>
        <w:tabs>
          <w:tab w:val="num" w:pos="907"/>
        </w:tabs>
        <w:ind w:left="907" w:hanging="547"/>
      </w:pPr>
      <w:rPr>
        <w:rFonts w:ascii="Arial" w:hAnsi="Arial" w:hint="default"/>
      </w:rPr>
    </w:lvl>
    <w:lvl w:ilvl="1" w:tplc="5056635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627B9D"/>
    <w:multiLevelType w:val="singleLevel"/>
    <w:tmpl w:val="4A9A8B5A"/>
    <w:lvl w:ilvl="0">
      <w:start w:val="1"/>
      <w:numFmt w:val="upperLetter"/>
      <w:lvlText w:val="%1."/>
      <w:legacy w:legacy="1" w:legacySpace="0" w:legacyIndent="720"/>
      <w:lvlJc w:val="left"/>
      <w:pPr>
        <w:ind w:left="1440" w:hanging="720"/>
      </w:pPr>
    </w:lvl>
  </w:abstractNum>
  <w:abstractNum w:abstractNumId="20" w15:restartNumberingAfterBreak="0">
    <w:nsid w:val="37E34870"/>
    <w:multiLevelType w:val="hybridMultilevel"/>
    <w:tmpl w:val="72161442"/>
    <w:lvl w:ilvl="0" w:tplc="20781446">
      <w:start w:val="2"/>
      <w:numFmt w:val="upperLetter"/>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BB5E2D"/>
    <w:multiLevelType w:val="hybridMultilevel"/>
    <w:tmpl w:val="E0B29DD2"/>
    <w:lvl w:ilvl="0" w:tplc="78480396">
      <w:start w:val="1"/>
      <w:numFmt w:val="decimal"/>
      <w:lvlText w:val="%1."/>
      <w:lvlJc w:val="left"/>
      <w:pPr>
        <w:tabs>
          <w:tab w:val="num" w:pos="2390"/>
        </w:tabs>
        <w:ind w:left="2390" w:hanging="475"/>
      </w:pPr>
      <w:rPr>
        <w:rFonts w:ascii="Arial" w:hAnsi="Arial" w:hint="default"/>
        <w:color w:val="auto"/>
        <w:sz w:val="20"/>
      </w:rPr>
    </w:lvl>
    <w:lvl w:ilvl="1" w:tplc="9490E234">
      <w:start w:val="1"/>
      <w:numFmt w:val="lowerLetter"/>
      <w:lvlText w:val="%2."/>
      <w:lvlJc w:val="left"/>
      <w:pPr>
        <w:tabs>
          <w:tab w:val="num" w:pos="1800"/>
        </w:tabs>
        <w:ind w:left="1800" w:hanging="720"/>
      </w:pPr>
      <w:rPr>
        <w:rFonts w:hint="default"/>
      </w:rPr>
    </w:lvl>
    <w:lvl w:ilvl="2" w:tplc="0C22BC34">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E6711D"/>
    <w:multiLevelType w:val="hybridMultilevel"/>
    <w:tmpl w:val="876A896C"/>
    <w:lvl w:ilvl="0" w:tplc="1BCEFB12">
      <w:start w:val="1"/>
      <w:numFmt w:val="decimal"/>
      <w:lvlText w:val="%1."/>
      <w:lvlJc w:val="left"/>
      <w:pPr>
        <w:tabs>
          <w:tab w:val="num" w:pos="1454"/>
        </w:tabs>
        <w:ind w:left="1454" w:hanging="547"/>
      </w:pPr>
      <w:rPr>
        <w:rFonts w:ascii="Arial" w:hAnsi="Arial" w:hint="default"/>
      </w:rPr>
    </w:lvl>
    <w:lvl w:ilvl="1" w:tplc="04090019">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23" w15:restartNumberingAfterBreak="0">
    <w:nsid w:val="45761247"/>
    <w:multiLevelType w:val="hybridMultilevel"/>
    <w:tmpl w:val="E5B4E670"/>
    <w:lvl w:ilvl="0" w:tplc="88A819AC">
      <w:start w:val="1"/>
      <w:numFmt w:val="decimal"/>
      <w:lvlText w:val="%1."/>
      <w:lvlJc w:val="left"/>
      <w:pPr>
        <w:tabs>
          <w:tab w:val="num" w:pos="1447"/>
        </w:tabs>
        <w:ind w:left="1447" w:hanging="540"/>
      </w:pPr>
      <w:rPr>
        <w:rFonts w:hint="default"/>
      </w:rPr>
    </w:lvl>
    <w:lvl w:ilvl="1" w:tplc="0F3CAFAA">
      <w:start w:val="1"/>
      <w:numFmt w:val="lowerLetter"/>
      <w:lvlText w:val="%2."/>
      <w:lvlJc w:val="left"/>
      <w:pPr>
        <w:tabs>
          <w:tab w:val="num" w:pos="1987"/>
        </w:tabs>
        <w:ind w:left="1987" w:hanging="360"/>
      </w:pPr>
      <w:rPr>
        <w:rFonts w:hint="default"/>
      </w:r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24" w15:restartNumberingAfterBreak="0">
    <w:nsid w:val="4A961FBE"/>
    <w:multiLevelType w:val="hybridMultilevel"/>
    <w:tmpl w:val="D74AD8B6"/>
    <w:lvl w:ilvl="0" w:tplc="20781446">
      <w:start w:val="2"/>
      <w:numFmt w:val="upperLetter"/>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A36DD4"/>
    <w:multiLevelType w:val="hybridMultilevel"/>
    <w:tmpl w:val="0812D802"/>
    <w:lvl w:ilvl="0" w:tplc="A66E7E98">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10326C4"/>
    <w:multiLevelType w:val="hybridMultilevel"/>
    <w:tmpl w:val="BA34D6D0"/>
    <w:lvl w:ilvl="0" w:tplc="E5708004">
      <w:start w:val="3"/>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7A0EFF"/>
    <w:multiLevelType w:val="hybridMultilevel"/>
    <w:tmpl w:val="7346C4C2"/>
    <w:lvl w:ilvl="0" w:tplc="850A2F5C">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FEC2608">
      <w:start w:val="1"/>
      <w:numFmt w:val="upperLetter"/>
      <w:lvlText w:val="%4."/>
      <w:lvlJc w:val="left"/>
      <w:pPr>
        <w:tabs>
          <w:tab w:val="num" w:pos="3067"/>
        </w:tabs>
        <w:ind w:left="3067" w:hanging="547"/>
      </w:pPr>
      <w:rPr>
        <w:rFonts w:ascii="Arial" w:hAnsi="Aria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A0C5A58"/>
    <w:multiLevelType w:val="hybridMultilevel"/>
    <w:tmpl w:val="56043260"/>
    <w:lvl w:ilvl="0" w:tplc="0B18E6D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050CE5"/>
    <w:multiLevelType w:val="hybridMultilevel"/>
    <w:tmpl w:val="B3A42562"/>
    <w:lvl w:ilvl="0" w:tplc="D8D6080C">
      <w:start w:val="1"/>
      <w:numFmt w:val="lowerLetter"/>
      <w:lvlRestart w:val="0"/>
      <w:lvlText w:val="%1."/>
      <w:lvlJc w:val="left"/>
      <w:pPr>
        <w:tabs>
          <w:tab w:val="num" w:pos="1915"/>
        </w:tabs>
        <w:ind w:left="1915" w:hanging="475"/>
      </w:pPr>
      <w:rPr>
        <w:rFonts w:ascii="Arial" w:hAnsi="Arial" w:hint="default"/>
      </w:rPr>
    </w:lvl>
    <w:lvl w:ilvl="1" w:tplc="6246B5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7D7F12"/>
    <w:multiLevelType w:val="hybridMultilevel"/>
    <w:tmpl w:val="2E70D7FA"/>
    <w:lvl w:ilvl="0" w:tplc="0B18E6DE">
      <w:start w:val="1"/>
      <w:numFmt w:val="upperLetter"/>
      <w:lvlRestart w:val="0"/>
      <w:lvlText w:val="%1."/>
      <w:lvlJc w:val="left"/>
      <w:pPr>
        <w:tabs>
          <w:tab w:val="num" w:pos="907"/>
        </w:tabs>
        <w:ind w:left="907" w:hanging="547"/>
      </w:pPr>
      <w:rPr>
        <w:rFonts w:ascii="Arial" w:hAnsi="Arial" w:hint="default"/>
      </w:rPr>
    </w:lvl>
    <w:lvl w:ilvl="1" w:tplc="4A6EC76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9A5C90"/>
    <w:multiLevelType w:val="hybridMultilevel"/>
    <w:tmpl w:val="902EA7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2A55FD"/>
    <w:multiLevelType w:val="hybridMultilevel"/>
    <w:tmpl w:val="1C8C8BE8"/>
    <w:lvl w:ilvl="0" w:tplc="AA12FC10">
      <w:start w:val="1"/>
      <w:numFmt w:val="upperLetter"/>
      <w:lvlText w:val="%1."/>
      <w:lvlJc w:val="left"/>
      <w:pPr>
        <w:tabs>
          <w:tab w:val="num" w:pos="907"/>
        </w:tabs>
        <w:ind w:left="907" w:hanging="547"/>
      </w:pPr>
      <w:rPr>
        <w:rFonts w:ascii="Arial" w:hAnsi="Arial" w:hint="default"/>
        <w:b w:val="0"/>
        <w:i w:val="0"/>
      </w:rPr>
    </w:lvl>
    <w:lvl w:ilvl="1" w:tplc="D1867AD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463441"/>
    <w:multiLevelType w:val="hybridMultilevel"/>
    <w:tmpl w:val="A35A1B52"/>
    <w:lvl w:ilvl="0" w:tplc="0B18E6D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4A3B98"/>
    <w:multiLevelType w:val="hybridMultilevel"/>
    <w:tmpl w:val="CAE8CEB2"/>
    <w:lvl w:ilvl="0" w:tplc="AA12FC10">
      <w:start w:val="1"/>
      <w:numFmt w:val="upperLetter"/>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A14552"/>
    <w:multiLevelType w:val="hybridMultilevel"/>
    <w:tmpl w:val="FE9E7FA8"/>
    <w:lvl w:ilvl="0" w:tplc="04090019">
      <w:start w:val="1"/>
      <w:numFmt w:val="lowerLetter"/>
      <w:lvlText w:val="%1."/>
      <w:lvlJc w:val="left"/>
      <w:pPr>
        <w:tabs>
          <w:tab w:val="num" w:pos="1800"/>
        </w:tabs>
        <w:ind w:left="1800" w:hanging="360"/>
      </w:pPr>
    </w:lvl>
    <w:lvl w:ilvl="1" w:tplc="DCFC6E3C">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7748253">
    <w:abstractNumId w:val="27"/>
  </w:num>
  <w:num w:numId="2" w16cid:durableId="1697005678">
    <w:abstractNumId w:val="27"/>
    <w:lvlOverride w:ilvl="0">
      <w:startOverride w:val="1"/>
    </w:lvlOverride>
  </w:num>
  <w:num w:numId="3" w16cid:durableId="199366809">
    <w:abstractNumId w:val="35"/>
    <w:lvlOverride w:ilvl="0">
      <w:startOverride w:val="1"/>
    </w:lvlOverride>
  </w:num>
  <w:num w:numId="4" w16cid:durableId="1844658952">
    <w:abstractNumId w:val="21"/>
    <w:lvlOverride w:ilvl="0">
      <w:startOverride w:val="1"/>
    </w:lvlOverride>
  </w:num>
  <w:num w:numId="5" w16cid:durableId="1144393015">
    <w:abstractNumId w:val="19"/>
  </w:num>
  <w:num w:numId="6" w16cid:durableId="907424961">
    <w:abstractNumId w:val="7"/>
  </w:num>
  <w:num w:numId="7" w16cid:durableId="312952018">
    <w:abstractNumId w:val="26"/>
  </w:num>
  <w:num w:numId="8" w16cid:durableId="1613125641">
    <w:abstractNumId w:val="18"/>
  </w:num>
  <w:num w:numId="9" w16cid:durableId="232202831">
    <w:abstractNumId w:val="3"/>
    <w:lvlOverride w:ilvl="0">
      <w:startOverride w:val="2"/>
    </w:lvlOverride>
  </w:num>
  <w:num w:numId="10" w16cid:durableId="1657218885">
    <w:abstractNumId w:val="29"/>
  </w:num>
  <w:num w:numId="11" w16cid:durableId="1089615022">
    <w:abstractNumId w:val="11"/>
  </w:num>
  <w:num w:numId="12" w16cid:durableId="986472447">
    <w:abstractNumId w:val="8"/>
  </w:num>
  <w:num w:numId="13" w16cid:durableId="227082440">
    <w:abstractNumId w:val="4"/>
  </w:num>
  <w:num w:numId="14" w16cid:durableId="517281632">
    <w:abstractNumId w:val="9"/>
  </w:num>
  <w:num w:numId="15" w16cid:durableId="1843275922">
    <w:abstractNumId w:val="22"/>
  </w:num>
  <w:num w:numId="16" w16cid:durableId="686832049">
    <w:abstractNumId w:val="24"/>
  </w:num>
  <w:num w:numId="17" w16cid:durableId="30963161">
    <w:abstractNumId w:val="20"/>
  </w:num>
  <w:num w:numId="18" w16cid:durableId="1176845792">
    <w:abstractNumId w:val="17"/>
  </w:num>
  <w:num w:numId="19" w16cid:durableId="136185660">
    <w:abstractNumId w:val="14"/>
  </w:num>
  <w:num w:numId="20" w16cid:durableId="1089735085">
    <w:abstractNumId w:val="34"/>
  </w:num>
  <w:num w:numId="21" w16cid:durableId="1449543261">
    <w:abstractNumId w:val="32"/>
  </w:num>
  <w:num w:numId="22" w16cid:durableId="836070099">
    <w:abstractNumId w:val="12"/>
    <w:lvlOverride w:ilvl="0">
      <w:startOverride w:val="1"/>
    </w:lvlOverride>
  </w:num>
  <w:num w:numId="23" w16cid:durableId="1926762362">
    <w:abstractNumId w:val="2"/>
  </w:num>
  <w:num w:numId="24" w16cid:durableId="16469536">
    <w:abstractNumId w:val="30"/>
  </w:num>
  <w:num w:numId="25" w16cid:durableId="1964575229">
    <w:abstractNumId w:val="13"/>
  </w:num>
  <w:num w:numId="26" w16cid:durableId="1899247452">
    <w:abstractNumId w:val="33"/>
  </w:num>
  <w:num w:numId="27" w16cid:durableId="56440707">
    <w:abstractNumId w:val="16"/>
  </w:num>
  <w:num w:numId="28" w16cid:durableId="1379236979">
    <w:abstractNumId w:val="28"/>
  </w:num>
  <w:num w:numId="29" w16cid:durableId="574045752">
    <w:abstractNumId w:val="5"/>
  </w:num>
  <w:num w:numId="30" w16cid:durableId="981033266">
    <w:abstractNumId w:val="1"/>
  </w:num>
  <w:num w:numId="31" w16cid:durableId="3752471">
    <w:abstractNumId w:val="0"/>
    <w:lvlOverride w:ilvl="0">
      <w:startOverride w:val="1"/>
    </w:lvlOverride>
  </w:num>
  <w:num w:numId="32" w16cid:durableId="677386380">
    <w:abstractNumId w:val="0"/>
    <w:lvlOverride w:ilvl="0"/>
  </w:num>
  <w:num w:numId="33" w16cid:durableId="1986472575">
    <w:abstractNumId w:val="31"/>
  </w:num>
  <w:num w:numId="34" w16cid:durableId="1922711492">
    <w:abstractNumId w:val="23"/>
  </w:num>
  <w:num w:numId="35" w16cid:durableId="2079742804">
    <w:abstractNumId w:val="15"/>
  </w:num>
  <w:num w:numId="36" w16cid:durableId="1551838001">
    <w:abstractNumId w:val="6"/>
  </w:num>
  <w:num w:numId="37" w16cid:durableId="612517526">
    <w:abstractNumId w:val="25"/>
  </w:num>
  <w:num w:numId="38" w16cid:durableId="532807945">
    <w:abstractNumId w:val="1"/>
    <w:lvlOverride w:ilvl="0">
      <w:startOverride w:val="3"/>
    </w:lvlOverride>
  </w:num>
  <w:num w:numId="39" w16cid:durableId="1689939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CA8"/>
    <w:rsid w:val="000105A5"/>
    <w:rsid w:val="00025862"/>
    <w:rsid w:val="00032B81"/>
    <w:rsid w:val="00085E04"/>
    <w:rsid w:val="0009657A"/>
    <w:rsid w:val="000D6E27"/>
    <w:rsid w:val="000F04E7"/>
    <w:rsid w:val="00106FB8"/>
    <w:rsid w:val="00123AF1"/>
    <w:rsid w:val="00126871"/>
    <w:rsid w:val="0014026D"/>
    <w:rsid w:val="00161DF2"/>
    <w:rsid w:val="001631EF"/>
    <w:rsid w:val="00187441"/>
    <w:rsid w:val="001A1B5D"/>
    <w:rsid w:val="001D7E98"/>
    <w:rsid w:val="001F4DEC"/>
    <w:rsid w:val="0021745C"/>
    <w:rsid w:val="002375FB"/>
    <w:rsid w:val="00243F63"/>
    <w:rsid w:val="00252220"/>
    <w:rsid w:val="00262D08"/>
    <w:rsid w:val="00274BF1"/>
    <w:rsid w:val="00276645"/>
    <w:rsid w:val="00277A08"/>
    <w:rsid w:val="002877FD"/>
    <w:rsid w:val="00295900"/>
    <w:rsid w:val="002C144B"/>
    <w:rsid w:val="003045B7"/>
    <w:rsid w:val="00313C02"/>
    <w:rsid w:val="0032168B"/>
    <w:rsid w:val="00325D28"/>
    <w:rsid w:val="0035003D"/>
    <w:rsid w:val="00362828"/>
    <w:rsid w:val="00381A21"/>
    <w:rsid w:val="00386CA8"/>
    <w:rsid w:val="00393C87"/>
    <w:rsid w:val="00395DC6"/>
    <w:rsid w:val="003B32CA"/>
    <w:rsid w:val="003B3BEE"/>
    <w:rsid w:val="003B6256"/>
    <w:rsid w:val="003C5F00"/>
    <w:rsid w:val="003E6F9B"/>
    <w:rsid w:val="00413BB7"/>
    <w:rsid w:val="0042246A"/>
    <w:rsid w:val="004472AB"/>
    <w:rsid w:val="00466642"/>
    <w:rsid w:val="004B07A6"/>
    <w:rsid w:val="004B3696"/>
    <w:rsid w:val="004C23AA"/>
    <w:rsid w:val="004C4B3D"/>
    <w:rsid w:val="0050084F"/>
    <w:rsid w:val="005012BF"/>
    <w:rsid w:val="00502ABD"/>
    <w:rsid w:val="0054178F"/>
    <w:rsid w:val="0056201E"/>
    <w:rsid w:val="00584B40"/>
    <w:rsid w:val="00590BB5"/>
    <w:rsid w:val="005A294C"/>
    <w:rsid w:val="005C0931"/>
    <w:rsid w:val="005C2E7B"/>
    <w:rsid w:val="005E7734"/>
    <w:rsid w:val="005F7591"/>
    <w:rsid w:val="006039AD"/>
    <w:rsid w:val="006219FE"/>
    <w:rsid w:val="0062224D"/>
    <w:rsid w:val="00650D6A"/>
    <w:rsid w:val="00664581"/>
    <w:rsid w:val="00674106"/>
    <w:rsid w:val="00685626"/>
    <w:rsid w:val="0068615E"/>
    <w:rsid w:val="007034DD"/>
    <w:rsid w:val="007077A8"/>
    <w:rsid w:val="0071151F"/>
    <w:rsid w:val="00712BFC"/>
    <w:rsid w:val="00713F41"/>
    <w:rsid w:val="00756016"/>
    <w:rsid w:val="0076246A"/>
    <w:rsid w:val="00766BF8"/>
    <w:rsid w:val="0077431E"/>
    <w:rsid w:val="007953B8"/>
    <w:rsid w:val="007C14DF"/>
    <w:rsid w:val="007E31A7"/>
    <w:rsid w:val="0083651A"/>
    <w:rsid w:val="008372CD"/>
    <w:rsid w:val="00843010"/>
    <w:rsid w:val="008531CD"/>
    <w:rsid w:val="00856739"/>
    <w:rsid w:val="00864010"/>
    <w:rsid w:val="008715AA"/>
    <w:rsid w:val="0087321D"/>
    <w:rsid w:val="00873F87"/>
    <w:rsid w:val="00874CB2"/>
    <w:rsid w:val="00883E29"/>
    <w:rsid w:val="008865B4"/>
    <w:rsid w:val="008951BD"/>
    <w:rsid w:val="008961B1"/>
    <w:rsid w:val="008D1236"/>
    <w:rsid w:val="008F5D7E"/>
    <w:rsid w:val="00900498"/>
    <w:rsid w:val="00950096"/>
    <w:rsid w:val="00950C31"/>
    <w:rsid w:val="00952F0D"/>
    <w:rsid w:val="009606A8"/>
    <w:rsid w:val="009749C9"/>
    <w:rsid w:val="009A190D"/>
    <w:rsid w:val="009A30AB"/>
    <w:rsid w:val="009C51BB"/>
    <w:rsid w:val="009E26CA"/>
    <w:rsid w:val="009E6684"/>
    <w:rsid w:val="009F0991"/>
    <w:rsid w:val="009F2517"/>
    <w:rsid w:val="00A150DF"/>
    <w:rsid w:val="00A27465"/>
    <w:rsid w:val="00A431CC"/>
    <w:rsid w:val="00A44261"/>
    <w:rsid w:val="00A75178"/>
    <w:rsid w:val="00A75D00"/>
    <w:rsid w:val="00A865C4"/>
    <w:rsid w:val="00A8709D"/>
    <w:rsid w:val="00AA086B"/>
    <w:rsid w:val="00AB2086"/>
    <w:rsid w:val="00AC18DD"/>
    <w:rsid w:val="00AD106E"/>
    <w:rsid w:val="00AD2C3F"/>
    <w:rsid w:val="00AF3E69"/>
    <w:rsid w:val="00B00970"/>
    <w:rsid w:val="00B03DE0"/>
    <w:rsid w:val="00B32938"/>
    <w:rsid w:val="00B512EC"/>
    <w:rsid w:val="00B80253"/>
    <w:rsid w:val="00B91BDA"/>
    <w:rsid w:val="00BC7610"/>
    <w:rsid w:val="00BD6A5B"/>
    <w:rsid w:val="00BE4B9C"/>
    <w:rsid w:val="00BF062C"/>
    <w:rsid w:val="00C025DA"/>
    <w:rsid w:val="00C05491"/>
    <w:rsid w:val="00C15A15"/>
    <w:rsid w:val="00C2191C"/>
    <w:rsid w:val="00C4386B"/>
    <w:rsid w:val="00C65DFC"/>
    <w:rsid w:val="00C962F6"/>
    <w:rsid w:val="00C976D0"/>
    <w:rsid w:val="00CA2281"/>
    <w:rsid w:val="00CA753B"/>
    <w:rsid w:val="00CB0389"/>
    <w:rsid w:val="00CB4129"/>
    <w:rsid w:val="00CC1240"/>
    <w:rsid w:val="00CC5993"/>
    <w:rsid w:val="00CD43E8"/>
    <w:rsid w:val="00CD65D8"/>
    <w:rsid w:val="00CF4662"/>
    <w:rsid w:val="00CF577D"/>
    <w:rsid w:val="00D25033"/>
    <w:rsid w:val="00D701BB"/>
    <w:rsid w:val="00D75C5F"/>
    <w:rsid w:val="00DC4706"/>
    <w:rsid w:val="00DD0DC2"/>
    <w:rsid w:val="00E011C4"/>
    <w:rsid w:val="00E3706D"/>
    <w:rsid w:val="00E421D5"/>
    <w:rsid w:val="00E506BF"/>
    <w:rsid w:val="00E85A2C"/>
    <w:rsid w:val="00EA17B8"/>
    <w:rsid w:val="00EB09B2"/>
    <w:rsid w:val="00EF1270"/>
    <w:rsid w:val="00F01F6F"/>
    <w:rsid w:val="00F276B2"/>
    <w:rsid w:val="00F33047"/>
    <w:rsid w:val="00F421AA"/>
    <w:rsid w:val="00F4756A"/>
    <w:rsid w:val="00F9034B"/>
    <w:rsid w:val="00F91924"/>
    <w:rsid w:val="00F93669"/>
    <w:rsid w:val="00FD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contacts" w:name="GivenName"/>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13152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5"/>
    <w:rPr>
      <w:rFonts w:ascii="Arial" w:hAnsi="Arial"/>
    </w:rPr>
  </w:style>
  <w:style w:type="paragraph" w:styleId="Heading1">
    <w:name w:val="heading 1"/>
    <w:basedOn w:val="Normal"/>
    <w:next w:val="Normal"/>
    <w:qFormat/>
    <w:rsid w:val="00E421D5"/>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421D5"/>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421D5"/>
    <w:pPr>
      <w:tabs>
        <w:tab w:val="clear" w:pos="3226"/>
        <w:tab w:val="left" w:pos="3222"/>
      </w:tabs>
      <w:ind w:left="3222" w:right="-18"/>
      <w:outlineLvl w:val="2"/>
    </w:pPr>
    <w:rPr>
      <w:b w:val="0"/>
    </w:rPr>
  </w:style>
  <w:style w:type="paragraph" w:styleId="Heading4">
    <w:name w:val="heading 4"/>
    <w:basedOn w:val="Normal"/>
    <w:next w:val="Normal"/>
    <w:qFormat/>
    <w:rsid w:val="00E421D5"/>
    <w:pPr>
      <w:keepNext/>
      <w:spacing w:before="800"/>
      <w:jc w:val="center"/>
      <w:outlineLvl w:val="3"/>
    </w:pPr>
    <w:rPr>
      <w:b/>
      <w:sz w:val="12"/>
    </w:rPr>
  </w:style>
  <w:style w:type="paragraph" w:styleId="Heading5">
    <w:name w:val="heading 5"/>
    <w:basedOn w:val="Normal"/>
    <w:next w:val="Normal"/>
    <w:qFormat/>
    <w:rsid w:val="00E421D5"/>
    <w:pPr>
      <w:keepNext/>
      <w:widowControl w:val="0"/>
      <w:jc w:val="center"/>
      <w:outlineLvl w:val="4"/>
    </w:pPr>
    <w:rPr>
      <w:b/>
      <w:sz w:val="24"/>
    </w:rPr>
  </w:style>
  <w:style w:type="paragraph" w:styleId="Heading6">
    <w:name w:val="heading 6"/>
    <w:basedOn w:val="Normal"/>
    <w:next w:val="Normal"/>
    <w:qFormat/>
    <w:rsid w:val="00E421D5"/>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421D5"/>
    <w:pPr>
      <w:keepNext/>
      <w:outlineLvl w:val="6"/>
    </w:pPr>
    <w:rPr>
      <w:rFonts w:ascii="Times New Roman" w:hAnsi="Times New Roman"/>
      <w:b/>
      <w:sz w:val="22"/>
    </w:rPr>
  </w:style>
  <w:style w:type="character" w:default="1" w:styleId="DefaultParagraphFont">
    <w:name w:val="Default Paragraph Font"/>
    <w:semiHidden/>
    <w:rsid w:val="00E421D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421D5"/>
  </w:style>
  <w:style w:type="paragraph" w:customStyle="1" w:styleId="cnumbered">
    <w:name w:val="cnumbered"/>
    <w:basedOn w:val="Normal"/>
    <w:link w:val="cnumberedChar"/>
    <w:rsid w:val="00E421D5"/>
    <w:pPr>
      <w:spacing w:before="60" w:after="60"/>
      <w:ind w:left="1440" w:hanging="533"/>
    </w:pPr>
    <w:rPr>
      <w:rFonts w:eastAsia="MS Mincho"/>
      <w:sz w:val="21"/>
    </w:rPr>
  </w:style>
  <w:style w:type="paragraph" w:customStyle="1" w:styleId="cTOCHead">
    <w:name w:val="cTOCHead"/>
    <w:basedOn w:val="chead1"/>
    <w:rsid w:val="00E421D5"/>
  </w:style>
  <w:style w:type="paragraph" w:customStyle="1" w:styleId="chead1">
    <w:name w:val="chead1"/>
    <w:basedOn w:val="ctext"/>
    <w:rsid w:val="00E421D5"/>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421D5"/>
    <w:pPr>
      <w:spacing w:before="120" w:after="60"/>
      <w:ind w:left="360"/>
    </w:pPr>
    <w:rPr>
      <w:sz w:val="21"/>
    </w:rPr>
  </w:style>
  <w:style w:type="paragraph" w:customStyle="1" w:styleId="cDate1">
    <w:name w:val="cDate1"/>
    <w:basedOn w:val="Normal"/>
    <w:rsid w:val="00E421D5"/>
    <w:pPr>
      <w:spacing w:before="60" w:after="60"/>
      <w:jc w:val="right"/>
    </w:pPr>
    <w:rPr>
      <w:b/>
      <w:color w:val="FFFFFF"/>
    </w:rPr>
  </w:style>
  <w:style w:type="character" w:styleId="Hyperlink">
    <w:name w:val="Hyperlink"/>
    <w:uiPriority w:val="99"/>
    <w:rsid w:val="00E421D5"/>
    <w:rPr>
      <w:rFonts w:ascii="Arial" w:hAnsi="Arial"/>
      <w:b/>
      <w:dstrike w:val="0"/>
      <w:color w:val="0000FF"/>
      <w:sz w:val="21"/>
      <w:u w:val="single"/>
      <w:vertAlign w:val="baseline"/>
    </w:rPr>
  </w:style>
  <w:style w:type="paragraph" w:styleId="TOC1">
    <w:name w:val="toc 1"/>
    <w:basedOn w:val="Normal"/>
    <w:next w:val="Normal"/>
    <w:autoRedefine/>
    <w:uiPriority w:val="39"/>
    <w:rsid w:val="009A30AB"/>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421D5"/>
    <w:pPr>
      <w:shd w:val="clear" w:color="auto" w:fill="FFFFFF"/>
      <w:tabs>
        <w:tab w:val="left" w:pos="1440"/>
      </w:tabs>
      <w:ind w:left="1440" w:hanging="1080"/>
    </w:pPr>
    <w:rPr>
      <w:rFonts w:eastAsia="MS Mincho"/>
      <w:noProof/>
      <w:sz w:val="21"/>
    </w:rPr>
  </w:style>
  <w:style w:type="paragraph" w:customStyle="1" w:styleId="chead2">
    <w:name w:val="chead2"/>
    <w:rsid w:val="009A30AB"/>
    <w:pPr>
      <w:tabs>
        <w:tab w:val="left" w:pos="1440"/>
      </w:tabs>
      <w:spacing w:before="240" w:after="60"/>
      <w:ind w:left="1440" w:hanging="1440"/>
      <w:outlineLvl w:val="0"/>
    </w:pPr>
    <w:rPr>
      <w:rFonts w:ascii="Arial" w:hAnsi="Arial"/>
      <w:b/>
      <w:color w:val="1D73D6"/>
    </w:rPr>
  </w:style>
  <w:style w:type="paragraph" w:customStyle="1" w:styleId="cDate2">
    <w:name w:val="cDate2"/>
    <w:rsid w:val="009A30AB"/>
    <w:pPr>
      <w:spacing w:before="240" w:after="60"/>
      <w:jc w:val="right"/>
    </w:pPr>
    <w:rPr>
      <w:rFonts w:ascii="Arial" w:hAnsi="Arial"/>
      <w:b/>
      <w:color w:val="1D73D6"/>
      <w:sz w:val="18"/>
    </w:rPr>
  </w:style>
  <w:style w:type="paragraph" w:customStyle="1" w:styleId="CLETTERED">
    <w:name w:val="CLETTERED"/>
    <w:basedOn w:val="Normal"/>
    <w:link w:val="CLETTEREDChar"/>
    <w:qFormat/>
    <w:rsid w:val="00E421D5"/>
    <w:pPr>
      <w:spacing w:before="100" w:after="100"/>
      <w:ind w:left="900" w:hanging="540"/>
    </w:pPr>
    <w:rPr>
      <w:rFonts w:eastAsia="MS Mincho"/>
      <w:sz w:val="21"/>
    </w:rPr>
  </w:style>
  <w:style w:type="paragraph" w:customStyle="1" w:styleId="cletteredindent">
    <w:name w:val="cletteredindent"/>
    <w:basedOn w:val="Normal"/>
    <w:link w:val="cletteredindentChar"/>
    <w:rsid w:val="00E421D5"/>
    <w:pPr>
      <w:widowControl w:val="0"/>
      <w:spacing w:before="40" w:after="40" w:line="240" w:lineRule="atLeast"/>
      <w:ind w:left="1980" w:hanging="540"/>
    </w:pPr>
    <w:rPr>
      <w:sz w:val="21"/>
    </w:rPr>
  </w:style>
  <w:style w:type="paragraph" w:customStyle="1" w:styleId="ctablespace">
    <w:name w:val="ctablespace"/>
    <w:basedOn w:val="ctext"/>
    <w:rsid w:val="00E421D5"/>
    <w:pPr>
      <w:spacing w:before="0" w:after="0"/>
    </w:pPr>
  </w:style>
  <w:style w:type="paragraph" w:customStyle="1" w:styleId="ctableheading">
    <w:name w:val="ctableheading"/>
    <w:basedOn w:val="cTableText"/>
    <w:rsid w:val="00E421D5"/>
    <w:rPr>
      <w:b/>
      <w:bCs/>
      <w:color w:val="000000"/>
    </w:rPr>
  </w:style>
  <w:style w:type="paragraph" w:customStyle="1" w:styleId="cTableText">
    <w:name w:val="cTableText"/>
    <w:link w:val="cTableTextChar"/>
    <w:rsid w:val="00E421D5"/>
    <w:pPr>
      <w:spacing w:before="60" w:after="60"/>
    </w:pPr>
    <w:rPr>
      <w:rFonts w:ascii="Arial" w:hAnsi="Arial"/>
      <w:sz w:val="21"/>
    </w:rPr>
  </w:style>
  <w:style w:type="paragraph" w:styleId="Header">
    <w:name w:val="header"/>
    <w:aliases w:val="PM HEADER"/>
    <w:basedOn w:val="Normal"/>
    <w:rsid w:val="00E421D5"/>
    <w:pPr>
      <w:pBdr>
        <w:bottom w:val="single" w:sz="4" w:space="1" w:color="000000"/>
      </w:pBdr>
      <w:tabs>
        <w:tab w:val="right" w:pos="9720"/>
      </w:tabs>
      <w:ind w:left="-360" w:right="-360"/>
    </w:pPr>
    <w:rPr>
      <w:b/>
      <w:snapToGrid w:val="0"/>
      <w:sz w:val="18"/>
    </w:rPr>
  </w:style>
  <w:style w:type="paragraph" w:styleId="Footer">
    <w:name w:val="footer"/>
    <w:basedOn w:val="Normal"/>
    <w:rsid w:val="00E421D5"/>
    <w:pPr>
      <w:pBdr>
        <w:top w:val="single" w:sz="4" w:space="1" w:color="000000"/>
      </w:pBdr>
      <w:tabs>
        <w:tab w:val="right" w:pos="9720"/>
      </w:tabs>
      <w:ind w:left="-360" w:right="-360"/>
    </w:pPr>
    <w:rPr>
      <w:b/>
      <w:bCs/>
      <w:noProof/>
      <w:snapToGrid w:val="0"/>
      <w:sz w:val="18"/>
    </w:rPr>
  </w:style>
  <w:style w:type="character" w:styleId="FollowedHyperlink">
    <w:name w:val="FollowedHyperlink"/>
    <w:rsid w:val="00E421D5"/>
    <w:rPr>
      <w:rFonts w:ascii="Arial" w:hAnsi="Arial"/>
      <w:b/>
      <w:dstrike w:val="0"/>
      <w:color w:val="800080"/>
      <w:sz w:val="21"/>
      <w:u w:val="single"/>
      <w:vertAlign w:val="baseline"/>
    </w:rPr>
  </w:style>
  <w:style w:type="paragraph" w:customStyle="1" w:styleId="cAddress">
    <w:name w:val="cAddress"/>
    <w:basedOn w:val="ctext"/>
    <w:rsid w:val="00E421D5"/>
    <w:pPr>
      <w:ind w:left="2160"/>
    </w:pPr>
  </w:style>
  <w:style w:type="paragraph" w:customStyle="1" w:styleId="Note">
    <w:name w:val="Note"/>
    <w:basedOn w:val="ctext"/>
    <w:rsid w:val="00E421D5"/>
    <w:pPr>
      <w:tabs>
        <w:tab w:val="left" w:pos="1710"/>
      </w:tabs>
      <w:ind w:left="1710" w:hanging="810"/>
    </w:pPr>
    <w:rPr>
      <w:rFonts w:eastAsia="MS Mincho"/>
      <w:b/>
      <w:bCs/>
    </w:rPr>
  </w:style>
  <w:style w:type="paragraph" w:styleId="TOC3">
    <w:name w:val="toc 3"/>
    <w:basedOn w:val="Normal"/>
    <w:next w:val="Normal"/>
    <w:autoRedefine/>
    <w:semiHidden/>
    <w:rsid w:val="00E421D5"/>
    <w:pPr>
      <w:ind w:left="400"/>
    </w:pPr>
  </w:style>
  <w:style w:type="paragraph" w:styleId="TOC4">
    <w:name w:val="toc 4"/>
    <w:basedOn w:val="Normal"/>
    <w:next w:val="Normal"/>
    <w:autoRedefine/>
    <w:semiHidden/>
    <w:rsid w:val="00E421D5"/>
    <w:pPr>
      <w:ind w:left="600"/>
    </w:pPr>
  </w:style>
  <w:style w:type="paragraph" w:styleId="TOC5">
    <w:name w:val="toc 5"/>
    <w:basedOn w:val="Normal"/>
    <w:next w:val="Normal"/>
    <w:autoRedefine/>
    <w:semiHidden/>
    <w:rsid w:val="00E421D5"/>
    <w:pPr>
      <w:ind w:left="800"/>
    </w:pPr>
  </w:style>
  <w:style w:type="paragraph" w:styleId="TOC6">
    <w:name w:val="toc 6"/>
    <w:basedOn w:val="Normal"/>
    <w:next w:val="Normal"/>
    <w:autoRedefine/>
    <w:semiHidden/>
    <w:rsid w:val="00E421D5"/>
    <w:pPr>
      <w:ind w:left="1000"/>
    </w:pPr>
  </w:style>
  <w:style w:type="paragraph" w:styleId="TOC7">
    <w:name w:val="toc 7"/>
    <w:basedOn w:val="Normal"/>
    <w:next w:val="Normal"/>
    <w:autoRedefine/>
    <w:semiHidden/>
    <w:rsid w:val="00E421D5"/>
    <w:pPr>
      <w:ind w:left="1200"/>
    </w:pPr>
  </w:style>
  <w:style w:type="paragraph" w:styleId="TOC8">
    <w:name w:val="toc 8"/>
    <w:basedOn w:val="Normal"/>
    <w:next w:val="Normal"/>
    <w:autoRedefine/>
    <w:semiHidden/>
    <w:rsid w:val="00E421D5"/>
    <w:pPr>
      <w:ind w:left="1400"/>
    </w:pPr>
  </w:style>
  <w:style w:type="paragraph" w:styleId="TOC9">
    <w:name w:val="toc 9"/>
    <w:basedOn w:val="Normal"/>
    <w:next w:val="Normal"/>
    <w:autoRedefine/>
    <w:semiHidden/>
    <w:rsid w:val="00E421D5"/>
    <w:pPr>
      <w:ind w:left="1600"/>
    </w:pPr>
  </w:style>
  <w:style w:type="character" w:customStyle="1" w:styleId="CLETTEREDChar">
    <w:name w:val="CLETTERED Char"/>
    <w:link w:val="CLETTERED"/>
    <w:rsid w:val="004C4B3D"/>
    <w:rPr>
      <w:rFonts w:ascii="Arial" w:eastAsia="MS Mincho" w:hAnsi="Arial"/>
      <w:sz w:val="21"/>
      <w:lang w:val="en-US" w:eastAsia="en-US" w:bidi="ar-SA"/>
    </w:rPr>
  </w:style>
  <w:style w:type="character" w:customStyle="1" w:styleId="ctextChar">
    <w:name w:val="ctext Char"/>
    <w:link w:val="ctext"/>
    <w:rsid w:val="004C4B3D"/>
    <w:rPr>
      <w:rFonts w:ascii="Arial" w:hAnsi="Arial"/>
      <w:sz w:val="21"/>
      <w:lang w:val="en-US" w:eastAsia="en-US" w:bidi="ar-SA"/>
    </w:rPr>
  </w:style>
  <w:style w:type="character" w:customStyle="1" w:styleId="cletteredindentChar">
    <w:name w:val="cletteredindent Char"/>
    <w:link w:val="cletteredindent"/>
    <w:rsid w:val="004C4B3D"/>
    <w:rPr>
      <w:rFonts w:ascii="Arial" w:hAnsi="Arial"/>
      <w:sz w:val="21"/>
      <w:lang w:val="en-US" w:eastAsia="en-US" w:bidi="ar-SA"/>
    </w:rPr>
  </w:style>
  <w:style w:type="character" w:customStyle="1" w:styleId="cTableTextChar">
    <w:name w:val="cTableText Char"/>
    <w:link w:val="cTableText"/>
    <w:rsid w:val="004C4B3D"/>
    <w:rPr>
      <w:rFonts w:ascii="Arial" w:hAnsi="Arial"/>
      <w:sz w:val="21"/>
      <w:lang w:val="en-US" w:eastAsia="en-US" w:bidi="ar-SA"/>
    </w:rPr>
  </w:style>
  <w:style w:type="paragraph" w:styleId="Revision">
    <w:name w:val="Revision"/>
    <w:hidden/>
    <w:uiPriority w:val="99"/>
    <w:semiHidden/>
    <w:rsid w:val="000105A5"/>
    <w:rPr>
      <w:rFonts w:ascii="Arial" w:hAnsi="Arial"/>
    </w:rPr>
  </w:style>
  <w:style w:type="paragraph" w:styleId="BalloonText">
    <w:name w:val="Balloon Text"/>
    <w:basedOn w:val="Normal"/>
    <w:link w:val="BalloonTextChar"/>
    <w:rsid w:val="000105A5"/>
    <w:rPr>
      <w:rFonts w:ascii="Tahoma" w:hAnsi="Tahoma"/>
      <w:sz w:val="16"/>
      <w:szCs w:val="16"/>
      <w:lang w:val="x-none" w:eastAsia="x-none"/>
    </w:rPr>
  </w:style>
  <w:style w:type="character" w:customStyle="1" w:styleId="BalloonTextChar">
    <w:name w:val="Balloon Text Char"/>
    <w:link w:val="BalloonText"/>
    <w:rsid w:val="000105A5"/>
    <w:rPr>
      <w:rFonts w:ascii="Tahoma" w:hAnsi="Tahoma" w:cs="Tahoma"/>
      <w:sz w:val="16"/>
      <w:szCs w:val="16"/>
    </w:rPr>
  </w:style>
  <w:style w:type="character" w:customStyle="1" w:styleId="cnumberedChar">
    <w:name w:val="cnumbered Char"/>
    <w:link w:val="cnumbered"/>
    <w:rsid w:val="00CD65D8"/>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26080">
      <w:bodyDiv w:val="1"/>
      <w:marLeft w:val="0"/>
      <w:marRight w:val="0"/>
      <w:marTop w:val="0"/>
      <w:marBottom w:val="0"/>
      <w:divBdr>
        <w:top w:val="none" w:sz="0" w:space="0" w:color="auto"/>
        <w:left w:val="none" w:sz="0" w:space="0" w:color="auto"/>
        <w:bottom w:val="none" w:sz="0" w:space="0" w:color="auto"/>
        <w:right w:val="none" w:sz="0" w:space="0" w:color="auto"/>
      </w:divBdr>
    </w:div>
    <w:div w:id="719937806">
      <w:bodyDiv w:val="1"/>
      <w:marLeft w:val="0"/>
      <w:marRight w:val="0"/>
      <w:marTop w:val="0"/>
      <w:marBottom w:val="0"/>
      <w:divBdr>
        <w:top w:val="none" w:sz="0" w:space="0" w:color="auto"/>
        <w:left w:val="none" w:sz="0" w:space="0" w:color="auto"/>
        <w:bottom w:val="none" w:sz="0" w:space="0" w:color="auto"/>
        <w:right w:val="none" w:sz="0" w:space="0" w:color="auto"/>
      </w:divBdr>
    </w:div>
    <w:div w:id="9304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ervices.arkansas.gov/wp-content/uploads/DMSUR.docx" TargetMode="External"/><Relationship Id="rId18" Type="http://schemas.openxmlformats.org/officeDocument/2006/relationships/hyperlink" Target="https://humanservices.arkansas.gov/wp-content/uploads/DMSUR.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umanservices.arkansas.gov/wp-content/uploads/AmericanHospAssoc.docx" TargetMode="External"/><Relationship Id="rId7" Type="http://schemas.openxmlformats.org/officeDocument/2006/relationships/settings" Target="settings.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wp-content/uploads/DMSUR.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manservices.arkansas.gov/divisions-shared-services/medical-services/helpful-information-for-providers/manuals/all-prov/" TargetMode="External"/><Relationship Id="rId20" Type="http://schemas.openxmlformats.org/officeDocument/2006/relationships/hyperlink" Target="https://humanservices.arkansas.gov/wp-content/uploads/SampleCMS-145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ApplicationPacket.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manservices.arkansas.gov/wp-content/uploads/DMS-652.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umanservices.arkansas.gov/divisions-shared-services/medical-services/helpful-information-for-providers/fee-sche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DMSProgramCom.docx" TargetMode="External"/><Relationship Id="rId22" Type="http://schemas.openxmlformats.org/officeDocument/2006/relationships/hyperlink" Target="https://humanservices.arkansas.gov/wp-content/uploads/Clai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8399A-49F9-4FDF-9D82-F6D5CF674C26}">
  <ds:schemaRefs>
    <ds:schemaRef ds:uri="http://schemas.microsoft.com/sharepoint/v3/contenttype/forms"/>
  </ds:schemaRefs>
</ds:datastoreItem>
</file>

<file path=customXml/itemProps2.xml><?xml version="1.0" encoding="utf-8"?>
<ds:datastoreItem xmlns:ds="http://schemas.openxmlformats.org/officeDocument/2006/customXml" ds:itemID="{1CBBDF1A-27E7-46F3-BABC-1FCE08272084}">
  <ds:schemaRefs>
    <ds:schemaRef ds:uri="http://schemas.openxmlformats.org/officeDocument/2006/bibliography"/>
  </ds:schemaRefs>
</ds:datastoreItem>
</file>

<file path=customXml/itemProps3.xml><?xml version="1.0" encoding="utf-8"?>
<ds:datastoreItem xmlns:ds="http://schemas.openxmlformats.org/officeDocument/2006/customXml" ds:itemID="{788EEEB7-1A21-443D-94A2-0AAEEC28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0C99-1879-4560-9635-C261A11AE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15590</Words>
  <Characters>88869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Hospice Section II</vt:lpstr>
    </vt:vector>
  </TitlesOfParts>
  <LinksUpToDate>false</LinksUpToDate>
  <CharactersWithSpaces>104251</CharactersWithSpaces>
  <SharedDoc>false</SharedDoc>
  <HyperlinkBase/>
  <HLinks>
    <vt:vector size="480" baseType="variant">
      <vt:variant>
        <vt:i4>65546</vt:i4>
      </vt:variant>
      <vt:variant>
        <vt:i4>240</vt:i4>
      </vt:variant>
      <vt:variant>
        <vt:i4>0</vt:i4>
      </vt:variant>
      <vt:variant>
        <vt:i4>5</vt:i4>
      </vt:variant>
      <vt:variant>
        <vt:lpwstr>https://humanservices.arkansas.gov/wp-content/uploads/Claims.doc</vt:lpwstr>
      </vt:variant>
      <vt:variant>
        <vt:lpwstr/>
      </vt:variant>
      <vt:variant>
        <vt:i4>2097190</vt:i4>
      </vt:variant>
      <vt:variant>
        <vt:i4>237</vt:i4>
      </vt:variant>
      <vt:variant>
        <vt:i4>0</vt:i4>
      </vt:variant>
      <vt:variant>
        <vt:i4>5</vt:i4>
      </vt:variant>
      <vt:variant>
        <vt:lpwstr>https://humanservices.arkansas.gov/wp-content/uploads/AmericanHospAssoc.doc</vt:lpwstr>
      </vt:variant>
      <vt:variant>
        <vt:lpwstr/>
      </vt:variant>
      <vt:variant>
        <vt:i4>4653059</vt:i4>
      </vt:variant>
      <vt:variant>
        <vt:i4>234</vt:i4>
      </vt:variant>
      <vt:variant>
        <vt:i4>0</vt:i4>
      </vt:variant>
      <vt:variant>
        <vt:i4>5</vt:i4>
      </vt:variant>
      <vt:variant>
        <vt:lpwstr>https://humanservices.arkansas.gov/wp-content/uploads/SampleCMS-1450.doc</vt:lpwstr>
      </vt:variant>
      <vt:variant>
        <vt:lpwstr/>
      </vt:variant>
      <vt:variant>
        <vt:i4>3997812</vt:i4>
      </vt:variant>
      <vt:variant>
        <vt:i4>231</vt:i4>
      </vt:variant>
      <vt:variant>
        <vt:i4>0</vt:i4>
      </vt:variant>
      <vt:variant>
        <vt:i4>5</vt:i4>
      </vt:variant>
      <vt:variant>
        <vt:lpwstr>https://humanservices.arkansas.gov/divisions-shared-services/medical-services/helpful-information-for-providers/fee-schedules/</vt:lpwstr>
      </vt:variant>
      <vt:variant>
        <vt:lpwstr/>
      </vt:variant>
      <vt:variant>
        <vt:i4>2687013</vt:i4>
      </vt:variant>
      <vt:variant>
        <vt:i4>228</vt:i4>
      </vt:variant>
      <vt:variant>
        <vt:i4>0</vt:i4>
      </vt:variant>
      <vt:variant>
        <vt:i4>5</vt:i4>
      </vt:variant>
      <vt:variant>
        <vt:lpwstr>https://humanservices.arkansas.gov/wp-content/uploads/DMSUR.doc</vt:lpwstr>
      </vt:variant>
      <vt:variant>
        <vt:lpwstr/>
      </vt:variant>
      <vt:variant>
        <vt:i4>6160404</vt:i4>
      </vt:variant>
      <vt:variant>
        <vt:i4>225</vt:i4>
      </vt:variant>
      <vt:variant>
        <vt:i4>0</vt:i4>
      </vt:variant>
      <vt:variant>
        <vt:i4>5</vt:i4>
      </vt:variant>
      <vt:variant>
        <vt:lpwstr>https://humanservices.arkansas.gov/divisions-shared-services/medical-services/helpful-information-for-providers/manuals/all-prov/</vt:lpwstr>
      </vt:variant>
      <vt:variant>
        <vt:lpwstr/>
      </vt:variant>
      <vt:variant>
        <vt:i4>5177415</vt:i4>
      </vt:variant>
      <vt:variant>
        <vt:i4>222</vt:i4>
      </vt:variant>
      <vt:variant>
        <vt:i4>0</vt:i4>
      </vt:variant>
      <vt:variant>
        <vt:i4>5</vt:i4>
      </vt:variant>
      <vt:variant>
        <vt:lpwstr>https://humanservices.arkansas.gov/wp-content/uploads/DMS-652.pdf</vt:lpwstr>
      </vt:variant>
      <vt:variant>
        <vt:lpwstr/>
      </vt:variant>
      <vt:variant>
        <vt:i4>3342381</vt:i4>
      </vt:variant>
      <vt:variant>
        <vt:i4>219</vt:i4>
      </vt:variant>
      <vt:variant>
        <vt:i4>0</vt:i4>
      </vt:variant>
      <vt:variant>
        <vt:i4>5</vt:i4>
      </vt:variant>
      <vt:variant>
        <vt:lpwstr>https://humanservices.arkansas.gov/wp-content/uploads/DMSProgramCom.doc</vt:lpwstr>
      </vt:variant>
      <vt:variant>
        <vt:lpwstr/>
      </vt:variant>
      <vt:variant>
        <vt:i4>2687013</vt:i4>
      </vt:variant>
      <vt:variant>
        <vt:i4>216</vt:i4>
      </vt:variant>
      <vt:variant>
        <vt:i4>0</vt:i4>
      </vt:variant>
      <vt:variant>
        <vt:i4>5</vt:i4>
      </vt:variant>
      <vt:variant>
        <vt:lpwstr>https://humanservices.arkansas.gov/wp-content/uploads/DMSUR.doc</vt:lpwstr>
      </vt:variant>
      <vt:variant>
        <vt:lpwstr/>
      </vt:variant>
      <vt:variant>
        <vt:i4>2228264</vt:i4>
      </vt:variant>
      <vt:variant>
        <vt:i4>213</vt:i4>
      </vt:variant>
      <vt:variant>
        <vt:i4>0</vt:i4>
      </vt:variant>
      <vt:variant>
        <vt:i4>5</vt:i4>
      </vt:variant>
      <vt:variant>
        <vt:lpwstr>https://humanservices.arkansas.gov/wp-content/uploads/ProviderEnrol.doc</vt:lpwstr>
      </vt:variant>
      <vt:variant>
        <vt:lpwstr/>
      </vt:variant>
      <vt:variant>
        <vt:i4>2621492</vt:i4>
      </vt:variant>
      <vt:variant>
        <vt:i4>210</vt:i4>
      </vt:variant>
      <vt:variant>
        <vt:i4>0</vt:i4>
      </vt:variant>
      <vt:variant>
        <vt:i4>5</vt:i4>
      </vt:variant>
      <vt:variant>
        <vt:lpwstr>https://humanservices.arkansas.gov/wp-content/uploads/ApplicationPacket.pdf</vt:lpwstr>
      </vt:variant>
      <vt:variant>
        <vt:lpwstr/>
      </vt:variant>
      <vt:variant>
        <vt:i4>1114171</vt:i4>
      </vt:variant>
      <vt:variant>
        <vt:i4>206</vt:i4>
      </vt:variant>
      <vt:variant>
        <vt:i4>0</vt:i4>
      </vt:variant>
      <vt:variant>
        <vt:i4>5</vt:i4>
      </vt:variant>
      <vt:variant>
        <vt:lpwstr/>
      </vt:variant>
      <vt:variant>
        <vt:lpwstr>_Toc44329858</vt:lpwstr>
      </vt:variant>
      <vt:variant>
        <vt:i4>1966139</vt:i4>
      </vt:variant>
      <vt:variant>
        <vt:i4>203</vt:i4>
      </vt:variant>
      <vt:variant>
        <vt:i4>0</vt:i4>
      </vt:variant>
      <vt:variant>
        <vt:i4>5</vt:i4>
      </vt:variant>
      <vt:variant>
        <vt:lpwstr/>
      </vt:variant>
      <vt:variant>
        <vt:lpwstr>_Toc44329857</vt:lpwstr>
      </vt:variant>
      <vt:variant>
        <vt:i4>2031675</vt:i4>
      </vt:variant>
      <vt:variant>
        <vt:i4>200</vt:i4>
      </vt:variant>
      <vt:variant>
        <vt:i4>0</vt:i4>
      </vt:variant>
      <vt:variant>
        <vt:i4>5</vt:i4>
      </vt:variant>
      <vt:variant>
        <vt:lpwstr/>
      </vt:variant>
      <vt:variant>
        <vt:lpwstr>_Toc44329856</vt:lpwstr>
      </vt:variant>
      <vt:variant>
        <vt:i4>1835067</vt:i4>
      </vt:variant>
      <vt:variant>
        <vt:i4>197</vt:i4>
      </vt:variant>
      <vt:variant>
        <vt:i4>0</vt:i4>
      </vt:variant>
      <vt:variant>
        <vt:i4>5</vt:i4>
      </vt:variant>
      <vt:variant>
        <vt:lpwstr/>
      </vt:variant>
      <vt:variant>
        <vt:lpwstr>_Toc44329855</vt:lpwstr>
      </vt:variant>
      <vt:variant>
        <vt:i4>1900603</vt:i4>
      </vt:variant>
      <vt:variant>
        <vt:i4>194</vt:i4>
      </vt:variant>
      <vt:variant>
        <vt:i4>0</vt:i4>
      </vt:variant>
      <vt:variant>
        <vt:i4>5</vt:i4>
      </vt:variant>
      <vt:variant>
        <vt:lpwstr/>
      </vt:variant>
      <vt:variant>
        <vt:lpwstr>_Toc44329854</vt:lpwstr>
      </vt:variant>
      <vt:variant>
        <vt:i4>1703995</vt:i4>
      </vt:variant>
      <vt:variant>
        <vt:i4>191</vt:i4>
      </vt:variant>
      <vt:variant>
        <vt:i4>0</vt:i4>
      </vt:variant>
      <vt:variant>
        <vt:i4>5</vt:i4>
      </vt:variant>
      <vt:variant>
        <vt:lpwstr/>
      </vt:variant>
      <vt:variant>
        <vt:lpwstr>_Toc44329853</vt:lpwstr>
      </vt:variant>
      <vt:variant>
        <vt:i4>1769531</vt:i4>
      </vt:variant>
      <vt:variant>
        <vt:i4>188</vt:i4>
      </vt:variant>
      <vt:variant>
        <vt:i4>0</vt:i4>
      </vt:variant>
      <vt:variant>
        <vt:i4>5</vt:i4>
      </vt:variant>
      <vt:variant>
        <vt:lpwstr/>
      </vt:variant>
      <vt:variant>
        <vt:lpwstr>_Toc44329852</vt:lpwstr>
      </vt:variant>
      <vt:variant>
        <vt:i4>1572923</vt:i4>
      </vt:variant>
      <vt:variant>
        <vt:i4>185</vt:i4>
      </vt:variant>
      <vt:variant>
        <vt:i4>0</vt:i4>
      </vt:variant>
      <vt:variant>
        <vt:i4>5</vt:i4>
      </vt:variant>
      <vt:variant>
        <vt:lpwstr/>
      </vt:variant>
      <vt:variant>
        <vt:lpwstr>_Toc44329851</vt:lpwstr>
      </vt:variant>
      <vt:variant>
        <vt:i4>1638459</vt:i4>
      </vt:variant>
      <vt:variant>
        <vt:i4>182</vt:i4>
      </vt:variant>
      <vt:variant>
        <vt:i4>0</vt:i4>
      </vt:variant>
      <vt:variant>
        <vt:i4>5</vt:i4>
      </vt:variant>
      <vt:variant>
        <vt:lpwstr/>
      </vt:variant>
      <vt:variant>
        <vt:lpwstr>_Toc44329850</vt:lpwstr>
      </vt:variant>
      <vt:variant>
        <vt:i4>1048634</vt:i4>
      </vt:variant>
      <vt:variant>
        <vt:i4>179</vt:i4>
      </vt:variant>
      <vt:variant>
        <vt:i4>0</vt:i4>
      </vt:variant>
      <vt:variant>
        <vt:i4>5</vt:i4>
      </vt:variant>
      <vt:variant>
        <vt:lpwstr/>
      </vt:variant>
      <vt:variant>
        <vt:lpwstr>_Toc44329849</vt:lpwstr>
      </vt:variant>
      <vt:variant>
        <vt:i4>1114170</vt:i4>
      </vt:variant>
      <vt:variant>
        <vt:i4>176</vt:i4>
      </vt:variant>
      <vt:variant>
        <vt:i4>0</vt:i4>
      </vt:variant>
      <vt:variant>
        <vt:i4>5</vt:i4>
      </vt:variant>
      <vt:variant>
        <vt:lpwstr/>
      </vt:variant>
      <vt:variant>
        <vt:lpwstr>_Toc44329848</vt:lpwstr>
      </vt:variant>
      <vt:variant>
        <vt:i4>1966138</vt:i4>
      </vt:variant>
      <vt:variant>
        <vt:i4>173</vt:i4>
      </vt:variant>
      <vt:variant>
        <vt:i4>0</vt:i4>
      </vt:variant>
      <vt:variant>
        <vt:i4>5</vt:i4>
      </vt:variant>
      <vt:variant>
        <vt:lpwstr/>
      </vt:variant>
      <vt:variant>
        <vt:lpwstr>_Toc44329847</vt:lpwstr>
      </vt:variant>
      <vt:variant>
        <vt:i4>2031674</vt:i4>
      </vt:variant>
      <vt:variant>
        <vt:i4>170</vt:i4>
      </vt:variant>
      <vt:variant>
        <vt:i4>0</vt:i4>
      </vt:variant>
      <vt:variant>
        <vt:i4>5</vt:i4>
      </vt:variant>
      <vt:variant>
        <vt:lpwstr/>
      </vt:variant>
      <vt:variant>
        <vt:lpwstr>_Toc44329846</vt:lpwstr>
      </vt:variant>
      <vt:variant>
        <vt:i4>1835066</vt:i4>
      </vt:variant>
      <vt:variant>
        <vt:i4>167</vt:i4>
      </vt:variant>
      <vt:variant>
        <vt:i4>0</vt:i4>
      </vt:variant>
      <vt:variant>
        <vt:i4>5</vt:i4>
      </vt:variant>
      <vt:variant>
        <vt:lpwstr/>
      </vt:variant>
      <vt:variant>
        <vt:lpwstr>_Toc44329845</vt:lpwstr>
      </vt:variant>
      <vt:variant>
        <vt:i4>1900602</vt:i4>
      </vt:variant>
      <vt:variant>
        <vt:i4>164</vt:i4>
      </vt:variant>
      <vt:variant>
        <vt:i4>0</vt:i4>
      </vt:variant>
      <vt:variant>
        <vt:i4>5</vt:i4>
      </vt:variant>
      <vt:variant>
        <vt:lpwstr/>
      </vt:variant>
      <vt:variant>
        <vt:lpwstr>_Toc44329844</vt:lpwstr>
      </vt:variant>
      <vt:variant>
        <vt:i4>1703994</vt:i4>
      </vt:variant>
      <vt:variant>
        <vt:i4>161</vt:i4>
      </vt:variant>
      <vt:variant>
        <vt:i4>0</vt:i4>
      </vt:variant>
      <vt:variant>
        <vt:i4>5</vt:i4>
      </vt:variant>
      <vt:variant>
        <vt:lpwstr/>
      </vt:variant>
      <vt:variant>
        <vt:lpwstr>_Toc44329843</vt:lpwstr>
      </vt:variant>
      <vt:variant>
        <vt:i4>1769530</vt:i4>
      </vt:variant>
      <vt:variant>
        <vt:i4>158</vt:i4>
      </vt:variant>
      <vt:variant>
        <vt:i4>0</vt:i4>
      </vt:variant>
      <vt:variant>
        <vt:i4>5</vt:i4>
      </vt:variant>
      <vt:variant>
        <vt:lpwstr/>
      </vt:variant>
      <vt:variant>
        <vt:lpwstr>_Toc44329842</vt:lpwstr>
      </vt:variant>
      <vt:variant>
        <vt:i4>1572922</vt:i4>
      </vt:variant>
      <vt:variant>
        <vt:i4>155</vt:i4>
      </vt:variant>
      <vt:variant>
        <vt:i4>0</vt:i4>
      </vt:variant>
      <vt:variant>
        <vt:i4>5</vt:i4>
      </vt:variant>
      <vt:variant>
        <vt:lpwstr/>
      </vt:variant>
      <vt:variant>
        <vt:lpwstr>_Toc44329841</vt:lpwstr>
      </vt:variant>
      <vt:variant>
        <vt:i4>1638458</vt:i4>
      </vt:variant>
      <vt:variant>
        <vt:i4>152</vt:i4>
      </vt:variant>
      <vt:variant>
        <vt:i4>0</vt:i4>
      </vt:variant>
      <vt:variant>
        <vt:i4>5</vt:i4>
      </vt:variant>
      <vt:variant>
        <vt:lpwstr/>
      </vt:variant>
      <vt:variant>
        <vt:lpwstr>_Toc44329840</vt:lpwstr>
      </vt:variant>
      <vt:variant>
        <vt:i4>1048637</vt:i4>
      </vt:variant>
      <vt:variant>
        <vt:i4>149</vt:i4>
      </vt:variant>
      <vt:variant>
        <vt:i4>0</vt:i4>
      </vt:variant>
      <vt:variant>
        <vt:i4>5</vt:i4>
      </vt:variant>
      <vt:variant>
        <vt:lpwstr/>
      </vt:variant>
      <vt:variant>
        <vt:lpwstr>_Toc44329839</vt:lpwstr>
      </vt:variant>
      <vt:variant>
        <vt:i4>1114173</vt:i4>
      </vt:variant>
      <vt:variant>
        <vt:i4>146</vt:i4>
      </vt:variant>
      <vt:variant>
        <vt:i4>0</vt:i4>
      </vt:variant>
      <vt:variant>
        <vt:i4>5</vt:i4>
      </vt:variant>
      <vt:variant>
        <vt:lpwstr/>
      </vt:variant>
      <vt:variant>
        <vt:lpwstr>_Toc44329838</vt:lpwstr>
      </vt:variant>
      <vt:variant>
        <vt:i4>1966141</vt:i4>
      </vt:variant>
      <vt:variant>
        <vt:i4>143</vt:i4>
      </vt:variant>
      <vt:variant>
        <vt:i4>0</vt:i4>
      </vt:variant>
      <vt:variant>
        <vt:i4>5</vt:i4>
      </vt:variant>
      <vt:variant>
        <vt:lpwstr/>
      </vt:variant>
      <vt:variant>
        <vt:lpwstr>_Toc44329837</vt:lpwstr>
      </vt:variant>
      <vt:variant>
        <vt:i4>2031677</vt:i4>
      </vt:variant>
      <vt:variant>
        <vt:i4>140</vt:i4>
      </vt:variant>
      <vt:variant>
        <vt:i4>0</vt:i4>
      </vt:variant>
      <vt:variant>
        <vt:i4>5</vt:i4>
      </vt:variant>
      <vt:variant>
        <vt:lpwstr/>
      </vt:variant>
      <vt:variant>
        <vt:lpwstr>_Toc44329836</vt:lpwstr>
      </vt:variant>
      <vt:variant>
        <vt:i4>1835069</vt:i4>
      </vt:variant>
      <vt:variant>
        <vt:i4>137</vt:i4>
      </vt:variant>
      <vt:variant>
        <vt:i4>0</vt:i4>
      </vt:variant>
      <vt:variant>
        <vt:i4>5</vt:i4>
      </vt:variant>
      <vt:variant>
        <vt:lpwstr/>
      </vt:variant>
      <vt:variant>
        <vt:lpwstr>_Toc44329835</vt:lpwstr>
      </vt:variant>
      <vt:variant>
        <vt:i4>1900605</vt:i4>
      </vt:variant>
      <vt:variant>
        <vt:i4>134</vt:i4>
      </vt:variant>
      <vt:variant>
        <vt:i4>0</vt:i4>
      </vt:variant>
      <vt:variant>
        <vt:i4>5</vt:i4>
      </vt:variant>
      <vt:variant>
        <vt:lpwstr/>
      </vt:variant>
      <vt:variant>
        <vt:lpwstr>_Toc44329834</vt:lpwstr>
      </vt:variant>
      <vt:variant>
        <vt:i4>1703997</vt:i4>
      </vt:variant>
      <vt:variant>
        <vt:i4>131</vt:i4>
      </vt:variant>
      <vt:variant>
        <vt:i4>0</vt:i4>
      </vt:variant>
      <vt:variant>
        <vt:i4>5</vt:i4>
      </vt:variant>
      <vt:variant>
        <vt:lpwstr/>
      </vt:variant>
      <vt:variant>
        <vt:lpwstr>_Toc44329833</vt:lpwstr>
      </vt:variant>
      <vt:variant>
        <vt:i4>1769533</vt:i4>
      </vt:variant>
      <vt:variant>
        <vt:i4>128</vt:i4>
      </vt:variant>
      <vt:variant>
        <vt:i4>0</vt:i4>
      </vt:variant>
      <vt:variant>
        <vt:i4>5</vt:i4>
      </vt:variant>
      <vt:variant>
        <vt:lpwstr/>
      </vt:variant>
      <vt:variant>
        <vt:lpwstr>_Toc44329832</vt:lpwstr>
      </vt:variant>
      <vt:variant>
        <vt:i4>1572925</vt:i4>
      </vt:variant>
      <vt:variant>
        <vt:i4>125</vt:i4>
      </vt:variant>
      <vt:variant>
        <vt:i4>0</vt:i4>
      </vt:variant>
      <vt:variant>
        <vt:i4>5</vt:i4>
      </vt:variant>
      <vt:variant>
        <vt:lpwstr/>
      </vt:variant>
      <vt:variant>
        <vt:lpwstr>_Toc44329831</vt:lpwstr>
      </vt:variant>
      <vt:variant>
        <vt:i4>1638461</vt:i4>
      </vt:variant>
      <vt:variant>
        <vt:i4>122</vt:i4>
      </vt:variant>
      <vt:variant>
        <vt:i4>0</vt:i4>
      </vt:variant>
      <vt:variant>
        <vt:i4>5</vt:i4>
      </vt:variant>
      <vt:variant>
        <vt:lpwstr/>
      </vt:variant>
      <vt:variant>
        <vt:lpwstr>_Toc44329830</vt:lpwstr>
      </vt:variant>
      <vt:variant>
        <vt:i4>1048636</vt:i4>
      </vt:variant>
      <vt:variant>
        <vt:i4>119</vt:i4>
      </vt:variant>
      <vt:variant>
        <vt:i4>0</vt:i4>
      </vt:variant>
      <vt:variant>
        <vt:i4>5</vt:i4>
      </vt:variant>
      <vt:variant>
        <vt:lpwstr/>
      </vt:variant>
      <vt:variant>
        <vt:lpwstr>_Toc44329829</vt:lpwstr>
      </vt:variant>
      <vt:variant>
        <vt:i4>1114172</vt:i4>
      </vt:variant>
      <vt:variant>
        <vt:i4>116</vt:i4>
      </vt:variant>
      <vt:variant>
        <vt:i4>0</vt:i4>
      </vt:variant>
      <vt:variant>
        <vt:i4>5</vt:i4>
      </vt:variant>
      <vt:variant>
        <vt:lpwstr/>
      </vt:variant>
      <vt:variant>
        <vt:lpwstr>_Toc44329828</vt:lpwstr>
      </vt:variant>
      <vt:variant>
        <vt:i4>1966140</vt:i4>
      </vt:variant>
      <vt:variant>
        <vt:i4>113</vt:i4>
      </vt:variant>
      <vt:variant>
        <vt:i4>0</vt:i4>
      </vt:variant>
      <vt:variant>
        <vt:i4>5</vt:i4>
      </vt:variant>
      <vt:variant>
        <vt:lpwstr/>
      </vt:variant>
      <vt:variant>
        <vt:lpwstr>_Toc44329827</vt:lpwstr>
      </vt:variant>
      <vt:variant>
        <vt:i4>2031676</vt:i4>
      </vt:variant>
      <vt:variant>
        <vt:i4>110</vt:i4>
      </vt:variant>
      <vt:variant>
        <vt:i4>0</vt:i4>
      </vt:variant>
      <vt:variant>
        <vt:i4>5</vt:i4>
      </vt:variant>
      <vt:variant>
        <vt:lpwstr/>
      </vt:variant>
      <vt:variant>
        <vt:lpwstr>_Toc44329826</vt:lpwstr>
      </vt:variant>
      <vt:variant>
        <vt:i4>1835068</vt:i4>
      </vt:variant>
      <vt:variant>
        <vt:i4>107</vt:i4>
      </vt:variant>
      <vt:variant>
        <vt:i4>0</vt:i4>
      </vt:variant>
      <vt:variant>
        <vt:i4>5</vt:i4>
      </vt:variant>
      <vt:variant>
        <vt:lpwstr/>
      </vt:variant>
      <vt:variant>
        <vt:lpwstr>_Toc44329825</vt:lpwstr>
      </vt:variant>
      <vt:variant>
        <vt:i4>1900604</vt:i4>
      </vt:variant>
      <vt:variant>
        <vt:i4>104</vt:i4>
      </vt:variant>
      <vt:variant>
        <vt:i4>0</vt:i4>
      </vt:variant>
      <vt:variant>
        <vt:i4>5</vt:i4>
      </vt:variant>
      <vt:variant>
        <vt:lpwstr/>
      </vt:variant>
      <vt:variant>
        <vt:lpwstr>_Toc44329824</vt:lpwstr>
      </vt:variant>
      <vt:variant>
        <vt:i4>1703996</vt:i4>
      </vt:variant>
      <vt:variant>
        <vt:i4>101</vt:i4>
      </vt:variant>
      <vt:variant>
        <vt:i4>0</vt:i4>
      </vt:variant>
      <vt:variant>
        <vt:i4>5</vt:i4>
      </vt:variant>
      <vt:variant>
        <vt:lpwstr/>
      </vt:variant>
      <vt:variant>
        <vt:lpwstr>_Toc44329823</vt:lpwstr>
      </vt:variant>
      <vt:variant>
        <vt:i4>1769532</vt:i4>
      </vt:variant>
      <vt:variant>
        <vt:i4>98</vt:i4>
      </vt:variant>
      <vt:variant>
        <vt:i4>0</vt:i4>
      </vt:variant>
      <vt:variant>
        <vt:i4>5</vt:i4>
      </vt:variant>
      <vt:variant>
        <vt:lpwstr/>
      </vt:variant>
      <vt:variant>
        <vt:lpwstr>_Toc44329822</vt:lpwstr>
      </vt:variant>
      <vt:variant>
        <vt:i4>1572924</vt:i4>
      </vt:variant>
      <vt:variant>
        <vt:i4>95</vt:i4>
      </vt:variant>
      <vt:variant>
        <vt:i4>0</vt:i4>
      </vt:variant>
      <vt:variant>
        <vt:i4>5</vt:i4>
      </vt:variant>
      <vt:variant>
        <vt:lpwstr/>
      </vt:variant>
      <vt:variant>
        <vt:lpwstr>_Toc44329821</vt:lpwstr>
      </vt:variant>
      <vt:variant>
        <vt:i4>1638460</vt:i4>
      </vt:variant>
      <vt:variant>
        <vt:i4>92</vt:i4>
      </vt:variant>
      <vt:variant>
        <vt:i4>0</vt:i4>
      </vt:variant>
      <vt:variant>
        <vt:i4>5</vt:i4>
      </vt:variant>
      <vt:variant>
        <vt:lpwstr/>
      </vt:variant>
      <vt:variant>
        <vt:lpwstr>_Toc44329820</vt:lpwstr>
      </vt:variant>
      <vt:variant>
        <vt:i4>1048639</vt:i4>
      </vt:variant>
      <vt:variant>
        <vt:i4>89</vt:i4>
      </vt:variant>
      <vt:variant>
        <vt:i4>0</vt:i4>
      </vt:variant>
      <vt:variant>
        <vt:i4>5</vt:i4>
      </vt:variant>
      <vt:variant>
        <vt:lpwstr/>
      </vt:variant>
      <vt:variant>
        <vt:lpwstr>_Toc44329819</vt:lpwstr>
      </vt:variant>
      <vt:variant>
        <vt:i4>1114175</vt:i4>
      </vt:variant>
      <vt:variant>
        <vt:i4>86</vt:i4>
      </vt:variant>
      <vt:variant>
        <vt:i4>0</vt:i4>
      </vt:variant>
      <vt:variant>
        <vt:i4>5</vt:i4>
      </vt:variant>
      <vt:variant>
        <vt:lpwstr/>
      </vt:variant>
      <vt:variant>
        <vt:lpwstr>_Toc44329818</vt:lpwstr>
      </vt:variant>
      <vt:variant>
        <vt:i4>1966143</vt:i4>
      </vt:variant>
      <vt:variant>
        <vt:i4>83</vt:i4>
      </vt:variant>
      <vt:variant>
        <vt:i4>0</vt:i4>
      </vt:variant>
      <vt:variant>
        <vt:i4>5</vt:i4>
      </vt:variant>
      <vt:variant>
        <vt:lpwstr/>
      </vt:variant>
      <vt:variant>
        <vt:lpwstr>_Toc44329817</vt:lpwstr>
      </vt:variant>
      <vt:variant>
        <vt:i4>2031679</vt:i4>
      </vt:variant>
      <vt:variant>
        <vt:i4>80</vt:i4>
      </vt:variant>
      <vt:variant>
        <vt:i4>0</vt:i4>
      </vt:variant>
      <vt:variant>
        <vt:i4>5</vt:i4>
      </vt:variant>
      <vt:variant>
        <vt:lpwstr/>
      </vt:variant>
      <vt:variant>
        <vt:lpwstr>_Toc44329816</vt:lpwstr>
      </vt:variant>
      <vt:variant>
        <vt:i4>1835071</vt:i4>
      </vt:variant>
      <vt:variant>
        <vt:i4>77</vt:i4>
      </vt:variant>
      <vt:variant>
        <vt:i4>0</vt:i4>
      </vt:variant>
      <vt:variant>
        <vt:i4>5</vt:i4>
      </vt:variant>
      <vt:variant>
        <vt:lpwstr/>
      </vt:variant>
      <vt:variant>
        <vt:lpwstr>_Toc44329815</vt:lpwstr>
      </vt:variant>
      <vt:variant>
        <vt:i4>1900607</vt:i4>
      </vt:variant>
      <vt:variant>
        <vt:i4>74</vt:i4>
      </vt:variant>
      <vt:variant>
        <vt:i4>0</vt:i4>
      </vt:variant>
      <vt:variant>
        <vt:i4>5</vt:i4>
      </vt:variant>
      <vt:variant>
        <vt:lpwstr/>
      </vt:variant>
      <vt:variant>
        <vt:lpwstr>_Toc44329814</vt:lpwstr>
      </vt:variant>
      <vt:variant>
        <vt:i4>1703999</vt:i4>
      </vt:variant>
      <vt:variant>
        <vt:i4>71</vt:i4>
      </vt:variant>
      <vt:variant>
        <vt:i4>0</vt:i4>
      </vt:variant>
      <vt:variant>
        <vt:i4>5</vt:i4>
      </vt:variant>
      <vt:variant>
        <vt:lpwstr/>
      </vt:variant>
      <vt:variant>
        <vt:lpwstr>_Toc44329813</vt:lpwstr>
      </vt:variant>
      <vt:variant>
        <vt:i4>1769535</vt:i4>
      </vt:variant>
      <vt:variant>
        <vt:i4>68</vt:i4>
      </vt:variant>
      <vt:variant>
        <vt:i4>0</vt:i4>
      </vt:variant>
      <vt:variant>
        <vt:i4>5</vt:i4>
      </vt:variant>
      <vt:variant>
        <vt:lpwstr/>
      </vt:variant>
      <vt:variant>
        <vt:lpwstr>_Toc44329812</vt:lpwstr>
      </vt:variant>
      <vt:variant>
        <vt:i4>1572927</vt:i4>
      </vt:variant>
      <vt:variant>
        <vt:i4>65</vt:i4>
      </vt:variant>
      <vt:variant>
        <vt:i4>0</vt:i4>
      </vt:variant>
      <vt:variant>
        <vt:i4>5</vt:i4>
      </vt:variant>
      <vt:variant>
        <vt:lpwstr/>
      </vt:variant>
      <vt:variant>
        <vt:lpwstr>_Toc44329811</vt:lpwstr>
      </vt:variant>
      <vt:variant>
        <vt:i4>1638463</vt:i4>
      </vt:variant>
      <vt:variant>
        <vt:i4>62</vt:i4>
      </vt:variant>
      <vt:variant>
        <vt:i4>0</vt:i4>
      </vt:variant>
      <vt:variant>
        <vt:i4>5</vt:i4>
      </vt:variant>
      <vt:variant>
        <vt:lpwstr/>
      </vt:variant>
      <vt:variant>
        <vt:lpwstr>_Toc44329810</vt:lpwstr>
      </vt:variant>
      <vt:variant>
        <vt:i4>1048638</vt:i4>
      </vt:variant>
      <vt:variant>
        <vt:i4>59</vt:i4>
      </vt:variant>
      <vt:variant>
        <vt:i4>0</vt:i4>
      </vt:variant>
      <vt:variant>
        <vt:i4>5</vt:i4>
      </vt:variant>
      <vt:variant>
        <vt:lpwstr/>
      </vt:variant>
      <vt:variant>
        <vt:lpwstr>_Toc44329809</vt:lpwstr>
      </vt:variant>
      <vt:variant>
        <vt:i4>1114174</vt:i4>
      </vt:variant>
      <vt:variant>
        <vt:i4>56</vt:i4>
      </vt:variant>
      <vt:variant>
        <vt:i4>0</vt:i4>
      </vt:variant>
      <vt:variant>
        <vt:i4>5</vt:i4>
      </vt:variant>
      <vt:variant>
        <vt:lpwstr/>
      </vt:variant>
      <vt:variant>
        <vt:lpwstr>_Toc44329808</vt:lpwstr>
      </vt:variant>
      <vt:variant>
        <vt:i4>1966142</vt:i4>
      </vt:variant>
      <vt:variant>
        <vt:i4>53</vt:i4>
      </vt:variant>
      <vt:variant>
        <vt:i4>0</vt:i4>
      </vt:variant>
      <vt:variant>
        <vt:i4>5</vt:i4>
      </vt:variant>
      <vt:variant>
        <vt:lpwstr/>
      </vt:variant>
      <vt:variant>
        <vt:lpwstr>_Toc44329807</vt:lpwstr>
      </vt:variant>
      <vt:variant>
        <vt:i4>2031678</vt:i4>
      </vt:variant>
      <vt:variant>
        <vt:i4>50</vt:i4>
      </vt:variant>
      <vt:variant>
        <vt:i4>0</vt:i4>
      </vt:variant>
      <vt:variant>
        <vt:i4>5</vt:i4>
      </vt:variant>
      <vt:variant>
        <vt:lpwstr/>
      </vt:variant>
      <vt:variant>
        <vt:lpwstr>_Toc44329806</vt:lpwstr>
      </vt:variant>
      <vt:variant>
        <vt:i4>1835070</vt:i4>
      </vt:variant>
      <vt:variant>
        <vt:i4>47</vt:i4>
      </vt:variant>
      <vt:variant>
        <vt:i4>0</vt:i4>
      </vt:variant>
      <vt:variant>
        <vt:i4>5</vt:i4>
      </vt:variant>
      <vt:variant>
        <vt:lpwstr/>
      </vt:variant>
      <vt:variant>
        <vt:lpwstr>_Toc44329805</vt:lpwstr>
      </vt:variant>
      <vt:variant>
        <vt:i4>1900606</vt:i4>
      </vt:variant>
      <vt:variant>
        <vt:i4>44</vt:i4>
      </vt:variant>
      <vt:variant>
        <vt:i4>0</vt:i4>
      </vt:variant>
      <vt:variant>
        <vt:i4>5</vt:i4>
      </vt:variant>
      <vt:variant>
        <vt:lpwstr/>
      </vt:variant>
      <vt:variant>
        <vt:lpwstr>_Toc44329804</vt:lpwstr>
      </vt:variant>
      <vt:variant>
        <vt:i4>1703998</vt:i4>
      </vt:variant>
      <vt:variant>
        <vt:i4>41</vt:i4>
      </vt:variant>
      <vt:variant>
        <vt:i4>0</vt:i4>
      </vt:variant>
      <vt:variant>
        <vt:i4>5</vt:i4>
      </vt:variant>
      <vt:variant>
        <vt:lpwstr/>
      </vt:variant>
      <vt:variant>
        <vt:lpwstr>_Toc44329803</vt:lpwstr>
      </vt:variant>
      <vt:variant>
        <vt:i4>1769534</vt:i4>
      </vt:variant>
      <vt:variant>
        <vt:i4>38</vt:i4>
      </vt:variant>
      <vt:variant>
        <vt:i4>0</vt:i4>
      </vt:variant>
      <vt:variant>
        <vt:i4>5</vt:i4>
      </vt:variant>
      <vt:variant>
        <vt:lpwstr/>
      </vt:variant>
      <vt:variant>
        <vt:lpwstr>_Toc44329802</vt:lpwstr>
      </vt:variant>
      <vt:variant>
        <vt:i4>1572926</vt:i4>
      </vt:variant>
      <vt:variant>
        <vt:i4>35</vt:i4>
      </vt:variant>
      <vt:variant>
        <vt:i4>0</vt:i4>
      </vt:variant>
      <vt:variant>
        <vt:i4>5</vt:i4>
      </vt:variant>
      <vt:variant>
        <vt:lpwstr/>
      </vt:variant>
      <vt:variant>
        <vt:lpwstr>_Toc44329801</vt:lpwstr>
      </vt:variant>
      <vt:variant>
        <vt:i4>1638462</vt:i4>
      </vt:variant>
      <vt:variant>
        <vt:i4>32</vt:i4>
      </vt:variant>
      <vt:variant>
        <vt:i4>0</vt:i4>
      </vt:variant>
      <vt:variant>
        <vt:i4>5</vt:i4>
      </vt:variant>
      <vt:variant>
        <vt:lpwstr/>
      </vt:variant>
      <vt:variant>
        <vt:lpwstr>_Toc44329800</vt:lpwstr>
      </vt:variant>
      <vt:variant>
        <vt:i4>2031671</vt:i4>
      </vt:variant>
      <vt:variant>
        <vt:i4>29</vt:i4>
      </vt:variant>
      <vt:variant>
        <vt:i4>0</vt:i4>
      </vt:variant>
      <vt:variant>
        <vt:i4>5</vt:i4>
      </vt:variant>
      <vt:variant>
        <vt:lpwstr/>
      </vt:variant>
      <vt:variant>
        <vt:lpwstr>_Toc44329799</vt:lpwstr>
      </vt:variant>
      <vt:variant>
        <vt:i4>1966135</vt:i4>
      </vt:variant>
      <vt:variant>
        <vt:i4>26</vt:i4>
      </vt:variant>
      <vt:variant>
        <vt:i4>0</vt:i4>
      </vt:variant>
      <vt:variant>
        <vt:i4>5</vt:i4>
      </vt:variant>
      <vt:variant>
        <vt:lpwstr/>
      </vt:variant>
      <vt:variant>
        <vt:lpwstr>_Toc44329798</vt:lpwstr>
      </vt:variant>
      <vt:variant>
        <vt:i4>1114167</vt:i4>
      </vt:variant>
      <vt:variant>
        <vt:i4>23</vt:i4>
      </vt:variant>
      <vt:variant>
        <vt:i4>0</vt:i4>
      </vt:variant>
      <vt:variant>
        <vt:i4>5</vt:i4>
      </vt:variant>
      <vt:variant>
        <vt:lpwstr/>
      </vt:variant>
      <vt:variant>
        <vt:lpwstr>_Toc44329797</vt:lpwstr>
      </vt:variant>
      <vt:variant>
        <vt:i4>1048631</vt:i4>
      </vt:variant>
      <vt:variant>
        <vt:i4>20</vt:i4>
      </vt:variant>
      <vt:variant>
        <vt:i4>0</vt:i4>
      </vt:variant>
      <vt:variant>
        <vt:i4>5</vt:i4>
      </vt:variant>
      <vt:variant>
        <vt:lpwstr/>
      </vt:variant>
      <vt:variant>
        <vt:lpwstr>_Toc44329796</vt:lpwstr>
      </vt:variant>
      <vt:variant>
        <vt:i4>1245239</vt:i4>
      </vt:variant>
      <vt:variant>
        <vt:i4>17</vt:i4>
      </vt:variant>
      <vt:variant>
        <vt:i4>0</vt:i4>
      </vt:variant>
      <vt:variant>
        <vt:i4>5</vt:i4>
      </vt:variant>
      <vt:variant>
        <vt:lpwstr/>
      </vt:variant>
      <vt:variant>
        <vt:lpwstr>_Toc44329795</vt:lpwstr>
      </vt:variant>
      <vt:variant>
        <vt:i4>1179703</vt:i4>
      </vt:variant>
      <vt:variant>
        <vt:i4>14</vt:i4>
      </vt:variant>
      <vt:variant>
        <vt:i4>0</vt:i4>
      </vt:variant>
      <vt:variant>
        <vt:i4>5</vt:i4>
      </vt:variant>
      <vt:variant>
        <vt:lpwstr/>
      </vt:variant>
      <vt:variant>
        <vt:lpwstr>_Toc44329794</vt:lpwstr>
      </vt:variant>
      <vt:variant>
        <vt:i4>1376311</vt:i4>
      </vt:variant>
      <vt:variant>
        <vt:i4>11</vt:i4>
      </vt:variant>
      <vt:variant>
        <vt:i4>0</vt:i4>
      </vt:variant>
      <vt:variant>
        <vt:i4>5</vt:i4>
      </vt:variant>
      <vt:variant>
        <vt:lpwstr/>
      </vt:variant>
      <vt:variant>
        <vt:lpwstr>_Toc44329793</vt:lpwstr>
      </vt:variant>
      <vt:variant>
        <vt:i4>1310775</vt:i4>
      </vt:variant>
      <vt:variant>
        <vt:i4>8</vt:i4>
      </vt:variant>
      <vt:variant>
        <vt:i4>0</vt:i4>
      </vt:variant>
      <vt:variant>
        <vt:i4>5</vt:i4>
      </vt:variant>
      <vt:variant>
        <vt:lpwstr/>
      </vt:variant>
      <vt:variant>
        <vt:lpwstr>_Toc44329792</vt:lpwstr>
      </vt:variant>
      <vt:variant>
        <vt:i4>1507383</vt:i4>
      </vt:variant>
      <vt:variant>
        <vt:i4>5</vt:i4>
      </vt:variant>
      <vt:variant>
        <vt:i4>0</vt:i4>
      </vt:variant>
      <vt:variant>
        <vt:i4>5</vt:i4>
      </vt:variant>
      <vt:variant>
        <vt:lpwstr/>
      </vt:variant>
      <vt:variant>
        <vt:lpwstr>_Toc44329791</vt:lpwstr>
      </vt:variant>
      <vt:variant>
        <vt:i4>1441847</vt:i4>
      </vt:variant>
      <vt:variant>
        <vt:i4>2</vt:i4>
      </vt:variant>
      <vt:variant>
        <vt:i4>0</vt:i4>
      </vt:variant>
      <vt:variant>
        <vt:i4>5</vt:i4>
      </vt:variant>
      <vt:variant>
        <vt:lpwstr/>
      </vt:variant>
      <vt:variant>
        <vt:lpwstr>_Toc44329790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Hospice Section II</dc:title>
  <dc:subject/>
  <dc:creator/>
  <cp:keywords/>
  <cp:lastModifiedBy/>
  <cp:revision>1</cp:revision>
  <dcterms:created xsi:type="dcterms:W3CDTF">2025-05-26T22:20:00Z</dcterms:created>
  <dcterms:modified xsi:type="dcterms:W3CDTF">2025-05-26T22:20:00Z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