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0E8A" w14:textId="76E7F862" w:rsidR="00056363" w:rsidRPr="00956795" w:rsidRDefault="0078426D" w:rsidP="00956795">
      <w:pPr>
        <w:widowControl w:val="0"/>
        <w:spacing w:before="69" w:after="0" w:line="240" w:lineRule="auto"/>
        <w:jc w:val="center"/>
        <w:outlineLvl w:val="3"/>
        <w:rPr>
          <w:rFonts w:eastAsia="Times New Roman" w:cs="Arial"/>
          <w:b/>
          <w:bCs/>
          <w:spacing w:val="-1"/>
          <w:sz w:val="32"/>
          <w:szCs w:val="32"/>
        </w:rPr>
      </w:pPr>
      <w:bookmarkStart w:id="0" w:name="_Hlk37074485"/>
      <w:r w:rsidRPr="00956795">
        <w:rPr>
          <w:rFonts w:eastAsia="Times New Roman" w:cs="Arial"/>
          <w:b/>
          <w:bCs/>
          <w:spacing w:val="-1"/>
          <w:sz w:val="32"/>
          <w:szCs w:val="32"/>
        </w:rPr>
        <w:softHyphen/>
      </w:r>
      <w:r w:rsidRPr="00956795">
        <w:rPr>
          <w:rFonts w:eastAsia="Times New Roman" w:cs="Arial"/>
          <w:b/>
          <w:bCs/>
          <w:spacing w:val="-1"/>
          <w:sz w:val="32"/>
          <w:szCs w:val="32"/>
        </w:rPr>
        <w:softHyphen/>
      </w:r>
      <w:r w:rsidRPr="00956795">
        <w:rPr>
          <w:rFonts w:eastAsia="Times New Roman" w:cs="Arial"/>
          <w:b/>
          <w:bCs/>
          <w:spacing w:val="-1"/>
          <w:sz w:val="32"/>
          <w:szCs w:val="32"/>
        </w:rPr>
        <w:softHyphen/>
      </w:r>
      <w:r w:rsidRPr="00956795">
        <w:rPr>
          <w:rFonts w:eastAsia="Times New Roman" w:cs="Arial"/>
          <w:b/>
          <w:bCs/>
          <w:spacing w:val="-1"/>
          <w:sz w:val="32"/>
          <w:szCs w:val="32"/>
        </w:rPr>
        <w:softHyphen/>
      </w:r>
      <w:r w:rsidRPr="00956795">
        <w:rPr>
          <w:rFonts w:eastAsia="Times New Roman" w:cs="Arial"/>
          <w:b/>
          <w:bCs/>
          <w:spacing w:val="-1"/>
          <w:sz w:val="32"/>
          <w:szCs w:val="32"/>
        </w:rPr>
        <w:softHyphen/>
      </w:r>
      <w:r w:rsidR="00056363" w:rsidRPr="00956795">
        <w:rPr>
          <w:rFonts w:eastAsia="Times New Roman" w:cs="Arial"/>
          <w:b/>
          <w:bCs/>
          <w:spacing w:val="-1"/>
          <w:sz w:val="32"/>
          <w:szCs w:val="32"/>
        </w:rPr>
        <w:t>ATTACHMENT C</w:t>
      </w:r>
    </w:p>
    <w:p w14:paraId="11FD6452" w14:textId="77777777" w:rsidR="00056363" w:rsidRPr="00391BE2" w:rsidRDefault="00056363" w:rsidP="007E29D4">
      <w:pPr>
        <w:widowControl w:val="0"/>
        <w:spacing w:before="69" w:after="0" w:line="240" w:lineRule="auto"/>
        <w:jc w:val="both"/>
        <w:outlineLvl w:val="3"/>
        <w:rPr>
          <w:rFonts w:eastAsia="Times New Roman" w:cs="Arial"/>
          <w:b/>
          <w:bCs/>
          <w:spacing w:val="-1"/>
          <w:szCs w:val="20"/>
        </w:rPr>
      </w:pPr>
    </w:p>
    <w:p w14:paraId="59C2ED68" w14:textId="0A473F4C" w:rsidR="0078426D" w:rsidRPr="00391BE2" w:rsidRDefault="0078426D" w:rsidP="008B69B7">
      <w:pPr>
        <w:widowControl w:val="0"/>
        <w:spacing w:before="69" w:after="0" w:line="240" w:lineRule="auto"/>
        <w:jc w:val="center"/>
        <w:outlineLvl w:val="3"/>
        <w:rPr>
          <w:rFonts w:eastAsia="Times New Roman" w:cs="Arial"/>
          <w:b/>
          <w:bCs/>
          <w:spacing w:val="-1"/>
          <w:szCs w:val="20"/>
        </w:rPr>
      </w:pPr>
      <w:r w:rsidRPr="00391BE2">
        <w:rPr>
          <w:rFonts w:eastAsia="Times New Roman" w:cs="Arial"/>
          <w:b/>
          <w:bCs/>
          <w:spacing w:val="-1"/>
          <w:szCs w:val="20"/>
        </w:rPr>
        <w:t>ARKANSAS</w:t>
      </w:r>
      <w:r w:rsidRPr="00391BE2">
        <w:rPr>
          <w:rFonts w:eastAsia="Times New Roman" w:cs="Arial"/>
          <w:b/>
          <w:bCs/>
          <w:spacing w:val="-5"/>
          <w:szCs w:val="20"/>
        </w:rPr>
        <w:t xml:space="preserve"> </w:t>
      </w:r>
      <w:r w:rsidRPr="00391BE2">
        <w:rPr>
          <w:rFonts w:eastAsia="Times New Roman" w:cs="Arial"/>
          <w:b/>
          <w:bCs/>
          <w:spacing w:val="-1"/>
          <w:szCs w:val="20"/>
        </w:rPr>
        <w:t>DEPARTMENT</w:t>
      </w:r>
      <w:r w:rsidRPr="00391BE2">
        <w:rPr>
          <w:rFonts w:eastAsia="Times New Roman" w:cs="Arial"/>
          <w:b/>
          <w:bCs/>
          <w:spacing w:val="-4"/>
          <w:szCs w:val="20"/>
        </w:rPr>
        <w:t xml:space="preserve"> </w:t>
      </w:r>
      <w:r w:rsidRPr="00391BE2">
        <w:rPr>
          <w:rFonts w:eastAsia="Times New Roman" w:cs="Arial"/>
          <w:b/>
          <w:bCs/>
          <w:szCs w:val="20"/>
        </w:rPr>
        <w:t>OF</w:t>
      </w:r>
      <w:r w:rsidRPr="00391BE2">
        <w:rPr>
          <w:rFonts w:eastAsia="Times New Roman" w:cs="Arial"/>
          <w:b/>
          <w:bCs/>
          <w:spacing w:val="-4"/>
          <w:szCs w:val="20"/>
        </w:rPr>
        <w:t xml:space="preserve"> </w:t>
      </w:r>
      <w:r w:rsidRPr="00391BE2">
        <w:rPr>
          <w:rFonts w:eastAsia="Times New Roman" w:cs="Arial"/>
          <w:b/>
          <w:bCs/>
          <w:spacing w:val="-1"/>
          <w:szCs w:val="20"/>
        </w:rPr>
        <w:t>HUMAN</w:t>
      </w:r>
      <w:r w:rsidRPr="00391BE2">
        <w:rPr>
          <w:rFonts w:eastAsia="Times New Roman" w:cs="Arial"/>
          <w:b/>
          <w:bCs/>
          <w:spacing w:val="-5"/>
          <w:szCs w:val="20"/>
        </w:rPr>
        <w:t xml:space="preserve"> </w:t>
      </w:r>
      <w:r w:rsidRPr="00391BE2">
        <w:rPr>
          <w:rFonts w:eastAsia="Times New Roman" w:cs="Arial"/>
          <w:b/>
          <w:bCs/>
          <w:spacing w:val="-1"/>
          <w:szCs w:val="20"/>
        </w:rPr>
        <w:t>SERVICES</w:t>
      </w:r>
    </w:p>
    <w:p w14:paraId="261AA086" w14:textId="1397092A" w:rsidR="0078426D" w:rsidRDefault="0078426D" w:rsidP="008B69B7">
      <w:pPr>
        <w:widowControl w:val="0"/>
        <w:spacing w:before="69" w:after="0" w:line="240" w:lineRule="auto"/>
        <w:jc w:val="center"/>
        <w:outlineLvl w:val="3"/>
        <w:rPr>
          <w:rFonts w:eastAsia="Times New Roman" w:cs="Arial"/>
          <w:b/>
          <w:bCs/>
          <w:spacing w:val="-1"/>
          <w:szCs w:val="20"/>
        </w:rPr>
      </w:pPr>
      <w:r w:rsidRPr="00391BE2">
        <w:rPr>
          <w:rFonts w:eastAsia="Times New Roman" w:cs="Arial"/>
          <w:b/>
          <w:bCs/>
          <w:spacing w:val="-1"/>
          <w:szCs w:val="20"/>
        </w:rPr>
        <w:t>PERFORMANCE</w:t>
      </w:r>
      <w:r w:rsidRPr="00391BE2">
        <w:rPr>
          <w:rFonts w:eastAsia="Times New Roman" w:cs="Arial"/>
          <w:b/>
          <w:bCs/>
          <w:spacing w:val="-7"/>
          <w:szCs w:val="20"/>
        </w:rPr>
        <w:t xml:space="preserve"> </w:t>
      </w:r>
      <w:r w:rsidRPr="00391BE2">
        <w:rPr>
          <w:rFonts w:eastAsia="Times New Roman" w:cs="Arial"/>
          <w:b/>
          <w:bCs/>
          <w:spacing w:val="-1"/>
          <w:szCs w:val="20"/>
        </w:rPr>
        <w:t>BASED</w:t>
      </w:r>
      <w:r w:rsidRPr="00391BE2">
        <w:rPr>
          <w:rFonts w:eastAsia="Times New Roman" w:cs="Arial"/>
          <w:b/>
          <w:bCs/>
          <w:spacing w:val="-7"/>
          <w:szCs w:val="20"/>
        </w:rPr>
        <w:t xml:space="preserve"> </w:t>
      </w:r>
      <w:r w:rsidRPr="00391BE2">
        <w:rPr>
          <w:rFonts w:eastAsia="Times New Roman" w:cs="Arial"/>
          <w:b/>
          <w:bCs/>
          <w:spacing w:val="-1"/>
          <w:szCs w:val="20"/>
        </w:rPr>
        <w:t>CONTRACTING</w:t>
      </w:r>
    </w:p>
    <w:p w14:paraId="244757F7" w14:textId="0BFE623D" w:rsidR="00F81B0F" w:rsidRPr="00391BE2" w:rsidRDefault="00F81B0F" w:rsidP="008B69B7">
      <w:pPr>
        <w:widowControl w:val="0"/>
        <w:spacing w:before="69" w:after="0" w:line="240" w:lineRule="auto"/>
        <w:jc w:val="center"/>
        <w:outlineLvl w:val="3"/>
        <w:rPr>
          <w:rFonts w:eastAsia="Times New Roman" w:cs="Arial"/>
          <w:b/>
          <w:bCs/>
          <w:spacing w:val="-1"/>
          <w:szCs w:val="20"/>
        </w:rPr>
      </w:pPr>
      <w:r>
        <w:rPr>
          <w:rFonts w:eastAsia="Times New Roman" w:cs="Arial"/>
          <w:b/>
          <w:bCs/>
          <w:spacing w:val="-1"/>
          <w:szCs w:val="20"/>
        </w:rPr>
        <w:t>RFP #710-22-0034</w:t>
      </w:r>
    </w:p>
    <w:p w14:paraId="668D042D" w14:textId="77777777" w:rsidR="000F5242" w:rsidRPr="00391BE2" w:rsidRDefault="000F5242" w:rsidP="007E29D4">
      <w:pPr>
        <w:widowControl w:val="0"/>
        <w:spacing w:before="69" w:after="0" w:line="240" w:lineRule="auto"/>
        <w:ind w:left="220" w:right="2671"/>
        <w:jc w:val="both"/>
        <w:outlineLvl w:val="3"/>
        <w:rPr>
          <w:rFonts w:eastAsia="Times New Roman" w:cs="Arial"/>
          <w:b/>
          <w:bCs/>
          <w:spacing w:val="-1"/>
          <w:szCs w:val="20"/>
        </w:rPr>
      </w:pPr>
    </w:p>
    <w:p w14:paraId="7A930F63" w14:textId="77777777" w:rsidR="0078426D" w:rsidRPr="00391BE2" w:rsidRDefault="0078426D" w:rsidP="007E29D4">
      <w:pPr>
        <w:spacing w:before="4"/>
        <w:jc w:val="both"/>
        <w:rPr>
          <w:rFonts w:eastAsia="Arial" w:cs="Arial"/>
          <w:b/>
          <w:bCs/>
          <w:szCs w:val="20"/>
        </w:rPr>
      </w:pPr>
    </w:p>
    <w:p w14:paraId="76C23037" w14:textId="79DC1437" w:rsidR="0078426D" w:rsidRPr="00391BE2" w:rsidRDefault="0078426D" w:rsidP="007E29D4">
      <w:pPr>
        <w:ind w:left="140" w:right="142"/>
        <w:jc w:val="both"/>
        <w:rPr>
          <w:rFonts w:eastAsia="Arial" w:cs="Arial"/>
          <w:szCs w:val="20"/>
        </w:rPr>
      </w:pPr>
      <w:r w:rsidRPr="00391BE2">
        <w:rPr>
          <w:rFonts w:cs="Arial"/>
          <w:spacing w:val="-1"/>
          <w:szCs w:val="20"/>
        </w:rPr>
        <w:t>Pursuant</w:t>
      </w:r>
      <w:r w:rsidRPr="00391BE2">
        <w:rPr>
          <w:rFonts w:cs="Arial"/>
          <w:spacing w:val="35"/>
          <w:szCs w:val="20"/>
        </w:rPr>
        <w:t xml:space="preserve"> </w:t>
      </w:r>
      <w:r w:rsidRPr="00391BE2">
        <w:rPr>
          <w:rFonts w:cs="Arial"/>
          <w:szCs w:val="20"/>
        </w:rPr>
        <w:t>to</w:t>
      </w:r>
      <w:r w:rsidRPr="00391BE2">
        <w:rPr>
          <w:rFonts w:cs="Arial"/>
          <w:spacing w:val="35"/>
          <w:szCs w:val="20"/>
        </w:rPr>
        <w:t xml:space="preserve"> </w:t>
      </w:r>
      <w:r w:rsidRPr="00391BE2">
        <w:rPr>
          <w:rFonts w:cs="Arial"/>
          <w:spacing w:val="-1"/>
          <w:szCs w:val="20"/>
        </w:rPr>
        <w:t>Ark.</w:t>
      </w:r>
      <w:r w:rsidRPr="00391BE2">
        <w:rPr>
          <w:rFonts w:cs="Arial"/>
          <w:spacing w:val="34"/>
          <w:szCs w:val="20"/>
        </w:rPr>
        <w:t xml:space="preserve"> </w:t>
      </w:r>
      <w:r w:rsidRPr="00391BE2">
        <w:rPr>
          <w:rFonts w:cs="Arial"/>
          <w:spacing w:val="-1"/>
          <w:szCs w:val="20"/>
        </w:rPr>
        <w:t>Code</w:t>
      </w:r>
      <w:r w:rsidRPr="00391BE2">
        <w:rPr>
          <w:rFonts w:cs="Arial"/>
          <w:spacing w:val="33"/>
          <w:szCs w:val="20"/>
        </w:rPr>
        <w:t xml:space="preserve"> </w:t>
      </w:r>
      <w:r w:rsidRPr="00391BE2">
        <w:rPr>
          <w:rFonts w:cs="Arial"/>
          <w:spacing w:val="-1"/>
          <w:szCs w:val="20"/>
        </w:rPr>
        <w:t>Ann.</w:t>
      </w:r>
      <w:r w:rsidRPr="00391BE2">
        <w:rPr>
          <w:rFonts w:cs="Arial"/>
          <w:spacing w:val="35"/>
          <w:szCs w:val="20"/>
        </w:rPr>
        <w:t xml:space="preserve"> </w:t>
      </w:r>
      <w:r w:rsidRPr="00391BE2">
        <w:rPr>
          <w:rFonts w:cs="Arial"/>
          <w:spacing w:val="-1"/>
          <w:szCs w:val="20"/>
        </w:rPr>
        <w:t>19-11-</w:t>
      </w:r>
      <w:r w:rsidR="00A65420" w:rsidRPr="00391BE2">
        <w:rPr>
          <w:rFonts w:cs="Arial"/>
          <w:spacing w:val="-1"/>
          <w:szCs w:val="20"/>
        </w:rPr>
        <w:t>267</w:t>
      </w:r>
      <w:r w:rsidRPr="00391BE2">
        <w:rPr>
          <w:rFonts w:cs="Arial"/>
          <w:spacing w:val="35"/>
          <w:szCs w:val="20"/>
        </w:rPr>
        <w:t xml:space="preserve"> </w:t>
      </w:r>
      <w:r w:rsidRPr="00391BE2">
        <w:rPr>
          <w:rFonts w:cs="Arial"/>
          <w:spacing w:val="-1"/>
          <w:szCs w:val="20"/>
        </w:rPr>
        <w:t>et.</w:t>
      </w:r>
      <w:r w:rsidRPr="00391BE2">
        <w:rPr>
          <w:rFonts w:cs="Arial"/>
          <w:spacing w:val="36"/>
          <w:szCs w:val="20"/>
        </w:rPr>
        <w:t xml:space="preserve"> </w:t>
      </w:r>
      <w:r w:rsidRPr="00391BE2">
        <w:rPr>
          <w:rFonts w:cs="Arial"/>
          <w:spacing w:val="-1"/>
          <w:szCs w:val="20"/>
        </w:rPr>
        <w:t>seq.,</w:t>
      </w:r>
      <w:r w:rsidRPr="00391BE2">
        <w:rPr>
          <w:rFonts w:cs="Arial"/>
          <w:spacing w:val="35"/>
          <w:szCs w:val="20"/>
        </w:rPr>
        <w:t xml:space="preserve"> </w:t>
      </w:r>
      <w:r w:rsidRPr="00391BE2">
        <w:rPr>
          <w:rFonts w:cs="Arial"/>
          <w:szCs w:val="20"/>
        </w:rPr>
        <w:t>the</w:t>
      </w:r>
      <w:r w:rsidRPr="00391BE2">
        <w:rPr>
          <w:rFonts w:cs="Arial"/>
          <w:spacing w:val="33"/>
          <w:szCs w:val="20"/>
        </w:rPr>
        <w:t xml:space="preserve"> </w:t>
      </w:r>
      <w:r w:rsidRPr="00391BE2">
        <w:rPr>
          <w:rFonts w:cs="Arial"/>
          <w:szCs w:val="20"/>
        </w:rPr>
        <w:t>selected</w:t>
      </w:r>
      <w:r w:rsidRPr="00391BE2">
        <w:rPr>
          <w:rFonts w:cs="Arial"/>
          <w:spacing w:val="33"/>
          <w:szCs w:val="20"/>
        </w:rPr>
        <w:t xml:space="preserve"> </w:t>
      </w:r>
      <w:r w:rsidRPr="00391BE2">
        <w:rPr>
          <w:rFonts w:cs="Arial"/>
          <w:spacing w:val="-1"/>
          <w:szCs w:val="20"/>
        </w:rPr>
        <w:t>contractor</w:t>
      </w:r>
      <w:r w:rsidRPr="00391BE2">
        <w:rPr>
          <w:rFonts w:cs="Arial"/>
          <w:spacing w:val="35"/>
          <w:szCs w:val="20"/>
        </w:rPr>
        <w:t xml:space="preserve"> </w:t>
      </w:r>
      <w:r w:rsidRPr="00391BE2">
        <w:rPr>
          <w:rFonts w:cs="Arial"/>
          <w:spacing w:val="-1"/>
          <w:szCs w:val="20"/>
        </w:rPr>
        <w:t>shall</w:t>
      </w:r>
      <w:r w:rsidRPr="00391BE2">
        <w:rPr>
          <w:rFonts w:cs="Arial"/>
          <w:spacing w:val="33"/>
          <w:szCs w:val="20"/>
        </w:rPr>
        <w:t xml:space="preserve"> </w:t>
      </w:r>
      <w:r w:rsidRPr="00391BE2">
        <w:rPr>
          <w:rFonts w:cs="Arial"/>
          <w:spacing w:val="-1"/>
          <w:szCs w:val="20"/>
        </w:rPr>
        <w:t>comply</w:t>
      </w:r>
      <w:r w:rsidRPr="00391BE2">
        <w:rPr>
          <w:rFonts w:cs="Arial"/>
          <w:spacing w:val="34"/>
          <w:szCs w:val="20"/>
        </w:rPr>
        <w:t xml:space="preserve"> </w:t>
      </w:r>
      <w:r w:rsidRPr="00391BE2">
        <w:rPr>
          <w:rFonts w:cs="Arial"/>
          <w:spacing w:val="-1"/>
          <w:szCs w:val="20"/>
        </w:rPr>
        <w:t>with</w:t>
      </w:r>
      <w:r w:rsidRPr="00391BE2">
        <w:rPr>
          <w:rFonts w:cs="Arial"/>
          <w:spacing w:val="35"/>
          <w:szCs w:val="20"/>
        </w:rPr>
        <w:t xml:space="preserve"> </w:t>
      </w:r>
      <w:r w:rsidRPr="00391BE2">
        <w:rPr>
          <w:rFonts w:cs="Arial"/>
          <w:spacing w:val="-1"/>
          <w:szCs w:val="20"/>
        </w:rPr>
        <w:t>performance</w:t>
      </w:r>
      <w:r w:rsidR="00DA4FAF" w:rsidRPr="00391BE2">
        <w:rPr>
          <w:rFonts w:cs="Arial"/>
          <w:spacing w:val="35"/>
          <w:szCs w:val="20"/>
        </w:rPr>
        <w:t>-</w:t>
      </w:r>
      <w:r w:rsidRPr="00391BE2">
        <w:rPr>
          <w:rFonts w:cs="Arial"/>
          <w:spacing w:val="-1"/>
          <w:szCs w:val="20"/>
        </w:rPr>
        <w:t>based</w:t>
      </w:r>
      <w:r w:rsidRPr="00391BE2">
        <w:rPr>
          <w:rFonts w:cs="Arial"/>
          <w:spacing w:val="36"/>
          <w:szCs w:val="20"/>
        </w:rPr>
        <w:t xml:space="preserve"> </w:t>
      </w:r>
      <w:r w:rsidRPr="00391BE2">
        <w:rPr>
          <w:rFonts w:cs="Arial"/>
          <w:spacing w:val="-1"/>
          <w:szCs w:val="20"/>
        </w:rPr>
        <w:t>standards.</w:t>
      </w:r>
      <w:r w:rsidRPr="00391BE2">
        <w:rPr>
          <w:rFonts w:cs="Arial"/>
          <w:spacing w:val="83"/>
          <w:w w:val="99"/>
          <w:szCs w:val="20"/>
        </w:rPr>
        <w:t xml:space="preserve"> </w:t>
      </w:r>
      <w:r w:rsidRPr="00391BE2">
        <w:rPr>
          <w:rFonts w:cs="Arial"/>
          <w:spacing w:val="-1"/>
          <w:szCs w:val="20"/>
        </w:rPr>
        <w:t>Following</w:t>
      </w:r>
      <w:r w:rsidRPr="00391BE2">
        <w:rPr>
          <w:rFonts w:cs="Arial"/>
          <w:spacing w:val="1"/>
          <w:szCs w:val="20"/>
        </w:rPr>
        <w:t xml:space="preserve"> </w:t>
      </w:r>
      <w:r w:rsidRPr="00391BE2">
        <w:rPr>
          <w:rFonts w:cs="Arial"/>
          <w:spacing w:val="-1"/>
          <w:szCs w:val="20"/>
        </w:rPr>
        <w:t>are</w:t>
      </w:r>
      <w:r w:rsidRPr="00391BE2">
        <w:rPr>
          <w:rFonts w:cs="Arial"/>
          <w:szCs w:val="20"/>
        </w:rPr>
        <w:t xml:space="preserve"> the </w:t>
      </w:r>
      <w:r w:rsidRPr="00391BE2">
        <w:rPr>
          <w:rFonts w:cs="Arial"/>
          <w:spacing w:val="-1"/>
          <w:szCs w:val="20"/>
        </w:rPr>
        <w:t>performance</w:t>
      </w:r>
      <w:r w:rsidR="00DA4FAF" w:rsidRPr="00391BE2">
        <w:rPr>
          <w:rFonts w:cs="Arial"/>
          <w:szCs w:val="20"/>
        </w:rPr>
        <w:t>-</w:t>
      </w:r>
      <w:r w:rsidRPr="00391BE2">
        <w:rPr>
          <w:rFonts w:cs="Arial"/>
          <w:spacing w:val="-1"/>
          <w:szCs w:val="20"/>
        </w:rPr>
        <w:t>based</w:t>
      </w:r>
      <w:r w:rsidRPr="00391BE2">
        <w:rPr>
          <w:rFonts w:cs="Arial"/>
          <w:spacing w:val="1"/>
          <w:szCs w:val="20"/>
        </w:rPr>
        <w:t xml:space="preserve"> </w:t>
      </w:r>
      <w:r w:rsidRPr="00391BE2">
        <w:rPr>
          <w:rFonts w:cs="Arial"/>
          <w:spacing w:val="-1"/>
          <w:szCs w:val="20"/>
        </w:rPr>
        <w:t>standards</w:t>
      </w:r>
      <w:r w:rsidRPr="00391BE2">
        <w:rPr>
          <w:rFonts w:cs="Arial"/>
          <w:spacing w:val="1"/>
          <w:szCs w:val="20"/>
        </w:rPr>
        <w:t xml:space="preserve"> </w:t>
      </w:r>
      <w:r w:rsidRPr="00391BE2">
        <w:rPr>
          <w:rFonts w:cs="Arial"/>
          <w:szCs w:val="20"/>
        </w:rPr>
        <w:t>that</w:t>
      </w:r>
      <w:r w:rsidRPr="00391BE2">
        <w:rPr>
          <w:rFonts w:cs="Arial"/>
          <w:spacing w:val="1"/>
          <w:szCs w:val="20"/>
        </w:rPr>
        <w:t xml:space="preserve"> </w:t>
      </w:r>
      <w:r w:rsidRPr="00391BE2">
        <w:rPr>
          <w:rFonts w:cs="Arial"/>
          <w:spacing w:val="-1"/>
          <w:szCs w:val="20"/>
        </w:rPr>
        <w:t>will</w:t>
      </w:r>
      <w:r w:rsidRPr="00391BE2">
        <w:rPr>
          <w:rFonts w:cs="Arial"/>
          <w:spacing w:val="1"/>
          <w:szCs w:val="20"/>
        </w:rPr>
        <w:t xml:space="preserve"> </w:t>
      </w:r>
      <w:r w:rsidRPr="00391BE2">
        <w:rPr>
          <w:rFonts w:cs="Arial"/>
          <w:spacing w:val="-1"/>
          <w:szCs w:val="20"/>
        </w:rPr>
        <w:t>be</w:t>
      </w:r>
      <w:r w:rsidRPr="00391BE2">
        <w:rPr>
          <w:rFonts w:cs="Arial"/>
          <w:spacing w:val="1"/>
          <w:szCs w:val="20"/>
        </w:rPr>
        <w:t xml:space="preserve"> </w:t>
      </w:r>
      <w:r w:rsidRPr="00391BE2">
        <w:rPr>
          <w:rFonts w:cs="Arial"/>
          <w:szCs w:val="20"/>
        </w:rPr>
        <w:t xml:space="preserve">a </w:t>
      </w:r>
      <w:r w:rsidRPr="00391BE2">
        <w:rPr>
          <w:rFonts w:cs="Arial"/>
          <w:spacing w:val="-1"/>
          <w:szCs w:val="20"/>
        </w:rPr>
        <w:t>part</w:t>
      </w:r>
      <w:r w:rsidRPr="00391BE2">
        <w:rPr>
          <w:rFonts w:cs="Arial"/>
          <w:spacing w:val="2"/>
          <w:szCs w:val="20"/>
        </w:rPr>
        <w:t xml:space="preserve"> </w:t>
      </w:r>
      <w:r w:rsidRPr="00391BE2">
        <w:rPr>
          <w:rFonts w:cs="Arial"/>
          <w:spacing w:val="-1"/>
          <w:szCs w:val="20"/>
        </w:rPr>
        <w:t>of</w:t>
      </w:r>
      <w:r w:rsidRPr="00391BE2">
        <w:rPr>
          <w:rFonts w:cs="Arial"/>
          <w:spacing w:val="3"/>
          <w:szCs w:val="20"/>
        </w:rPr>
        <w:t xml:space="preserve"> </w:t>
      </w:r>
      <w:r w:rsidRPr="00391BE2">
        <w:rPr>
          <w:rFonts w:cs="Arial"/>
          <w:szCs w:val="20"/>
        </w:rPr>
        <w:t xml:space="preserve">the </w:t>
      </w:r>
      <w:r w:rsidRPr="00391BE2">
        <w:rPr>
          <w:rFonts w:cs="Arial"/>
          <w:spacing w:val="-1"/>
          <w:szCs w:val="20"/>
        </w:rPr>
        <w:t>contract</w:t>
      </w:r>
      <w:r w:rsidRPr="00391BE2">
        <w:rPr>
          <w:rFonts w:cs="Arial"/>
          <w:szCs w:val="20"/>
        </w:rPr>
        <w:t xml:space="preserve"> </w:t>
      </w:r>
      <w:r w:rsidRPr="00391BE2">
        <w:rPr>
          <w:rFonts w:cs="Arial"/>
          <w:spacing w:val="2"/>
          <w:szCs w:val="20"/>
        </w:rPr>
        <w:t>and</w:t>
      </w:r>
      <w:r w:rsidRPr="00391BE2">
        <w:rPr>
          <w:rFonts w:cs="Arial"/>
          <w:spacing w:val="3"/>
          <w:szCs w:val="20"/>
        </w:rPr>
        <w:t xml:space="preserve"> </w:t>
      </w:r>
      <w:r w:rsidRPr="00391BE2">
        <w:rPr>
          <w:rFonts w:cs="Arial"/>
          <w:spacing w:val="-1"/>
          <w:szCs w:val="20"/>
        </w:rPr>
        <w:t>with</w:t>
      </w:r>
      <w:r w:rsidRPr="00391BE2">
        <w:rPr>
          <w:rFonts w:cs="Arial"/>
          <w:szCs w:val="20"/>
        </w:rPr>
        <w:t xml:space="preserve"> </w:t>
      </w:r>
      <w:r w:rsidRPr="00391BE2">
        <w:rPr>
          <w:rFonts w:cs="Arial"/>
          <w:spacing w:val="-1"/>
          <w:szCs w:val="20"/>
        </w:rPr>
        <w:t>which</w:t>
      </w:r>
      <w:r w:rsidRPr="00391BE2">
        <w:rPr>
          <w:rFonts w:cs="Arial"/>
          <w:spacing w:val="1"/>
          <w:szCs w:val="20"/>
        </w:rPr>
        <w:t xml:space="preserve"> </w:t>
      </w:r>
      <w:r w:rsidRPr="00391BE2">
        <w:rPr>
          <w:rFonts w:cs="Arial"/>
          <w:szCs w:val="20"/>
        </w:rPr>
        <w:t xml:space="preserve">the </w:t>
      </w:r>
      <w:r w:rsidRPr="00391BE2">
        <w:rPr>
          <w:rFonts w:cs="Arial"/>
          <w:spacing w:val="-1"/>
          <w:szCs w:val="20"/>
        </w:rPr>
        <w:t>contractor</w:t>
      </w:r>
      <w:r w:rsidRPr="00391BE2">
        <w:rPr>
          <w:rFonts w:cs="Arial"/>
          <w:spacing w:val="2"/>
          <w:szCs w:val="20"/>
        </w:rPr>
        <w:t xml:space="preserve"> </w:t>
      </w:r>
      <w:r w:rsidRPr="00391BE2">
        <w:rPr>
          <w:rFonts w:cs="Arial"/>
          <w:szCs w:val="20"/>
        </w:rPr>
        <w:t xml:space="preserve">must </w:t>
      </w:r>
      <w:r w:rsidRPr="00391BE2">
        <w:rPr>
          <w:rFonts w:cs="Arial"/>
          <w:spacing w:val="-1"/>
          <w:szCs w:val="20"/>
        </w:rPr>
        <w:t xml:space="preserve">comply </w:t>
      </w:r>
      <w:r w:rsidRPr="00391BE2">
        <w:rPr>
          <w:rFonts w:cs="Arial"/>
          <w:szCs w:val="20"/>
        </w:rPr>
        <w:t>for</w:t>
      </w:r>
      <w:r w:rsidR="00056363" w:rsidRPr="00391BE2">
        <w:rPr>
          <w:rFonts w:cs="Arial"/>
          <w:spacing w:val="98"/>
          <w:w w:val="99"/>
          <w:szCs w:val="20"/>
        </w:rPr>
        <w:t xml:space="preserve"> </w:t>
      </w:r>
      <w:r w:rsidRPr="00391BE2">
        <w:rPr>
          <w:rFonts w:cs="Arial"/>
          <w:spacing w:val="-1"/>
          <w:szCs w:val="20"/>
        </w:rPr>
        <w:t>acceptable</w:t>
      </w:r>
      <w:r w:rsidRPr="00391BE2">
        <w:rPr>
          <w:rFonts w:cs="Arial"/>
          <w:spacing w:val="-8"/>
          <w:szCs w:val="20"/>
        </w:rPr>
        <w:t xml:space="preserve"> </w:t>
      </w:r>
      <w:r w:rsidRPr="00391BE2">
        <w:rPr>
          <w:rFonts w:cs="Arial"/>
          <w:spacing w:val="-1"/>
          <w:szCs w:val="20"/>
        </w:rPr>
        <w:t>performance</w:t>
      </w:r>
      <w:r w:rsidRPr="00391BE2">
        <w:rPr>
          <w:rFonts w:cs="Arial"/>
          <w:spacing w:val="-8"/>
          <w:szCs w:val="20"/>
        </w:rPr>
        <w:t xml:space="preserve"> </w:t>
      </w:r>
      <w:r w:rsidRPr="00391BE2">
        <w:rPr>
          <w:rFonts w:cs="Arial"/>
          <w:szCs w:val="20"/>
        </w:rPr>
        <w:t>to</w:t>
      </w:r>
      <w:r w:rsidRPr="00391BE2">
        <w:rPr>
          <w:rFonts w:cs="Arial"/>
          <w:spacing w:val="-7"/>
          <w:szCs w:val="20"/>
        </w:rPr>
        <w:t xml:space="preserve"> </w:t>
      </w:r>
      <w:r w:rsidRPr="00391BE2">
        <w:rPr>
          <w:rFonts w:cs="Arial"/>
          <w:spacing w:val="-1"/>
          <w:szCs w:val="20"/>
        </w:rPr>
        <w:t>occur</w:t>
      </w:r>
      <w:r w:rsidRPr="00391BE2">
        <w:rPr>
          <w:rFonts w:cs="Arial"/>
          <w:spacing w:val="-8"/>
          <w:szCs w:val="20"/>
        </w:rPr>
        <w:t xml:space="preserve"> </w:t>
      </w:r>
      <w:r w:rsidRPr="00391BE2">
        <w:rPr>
          <w:rFonts w:cs="Arial"/>
          <w:spacing w:val="-1"/>
          <w:szCs w:val="20"/>
        </w:rPr>
        <w:t>under</w:t>
      </w:r>
      <w:r w:rsidRPr="00391BE2">
        <w:rPr>
          <w:rFonts w:cs="Arial"/>
          <w:spacing w:val="-7"/>
          <w:szCs w:val="20"/>
        </w:rPr>
        <w:t xml:space="preserve"> </w:t>
      </w:r>
      <w:r w:rsidRPr="00391BE2">
        <w:rPr>
          <w:rFonts w:cs="Arial"/>
          <w:szCs w:val="20"/>
        </w:rPr>
        <w:t>the</w:t>
      </w:r>
      <w:r w:rsidRPr="00391BE2">
        <w:rPr>
          <w:rFonts w:cs="Arial"/>
          <w:spacing w:val="-7"/>
          <w:szCs w:val="20"/>
        </w:rPr>
        <w:t xml:space="preserve"> </w:t>
      </w:r>
      <w:r w:rsidRPr="00391BE2">
        <w:rPr>
          <w:rFonts w:cs="Arial"/>
          <w:spacing w:val="-1"/>
          <w:szCs w:val="20"/>
        </w:rPr>
        <w:t>contract.</w:t>
      </w:r>
    </w:p>
    <w:p w14:paraId="12C09383" w14:textId="77777777" w:rsidR="0078426D" w:rsidRPr="00391BE2" w:rsidRDefault="0078426D" w:rsidP="007E29D4">
      <w:pPr>
        <w:tabs>
          <w:tab w:val="left" w:pos="3600"/>
          <w:tab w:val="left" w:pos="3870"/>
          <w:tab w:val="left" w:pos="4050"/>
        </w:tabs>
        <w:spacing w:before="11"/>
        <w:jc w:val="both"/>
        <w:rPr>
          <w:rFonts w:eastAsia="Arial" w:cs="Arial"/>
          <w:szCs w:val="20"/>
        </w:rPr>
      </w:pPr>
    </w:p>
    <w:p w14:paraId="00E7C0DD" w14:textId="77777777" w:rsidR="0078426D" w:rsidRPr="00391BE2" w:rsidRDefault="0078426D" w:rsidP="007E29D4">
      <w:pPr>
        <w:widowControl w:val="0"/>
        <w:numPr>
          <w:ilvl w:val="1"/>
          <w:numId w:val="2"/>
        </w:numPr>
        <w:tabs>
          <w:tab w:val="left" w:pos="1221"/>
        </w:tabs>
        <w:spacing w:after="0" w:line="240" w:lineRule="auto"/>
        <w:ind w:right="142"/>
        <w:jc w:val="both"/>
        <w:rPr>
          <w:rFonts w:eastAsia="Arial" w:cs="Arial"/>
          <w:szCs w:val="20"/>
        </w:rPr>
      </w:pPr>
      <w:r w:rsidRPr="00391BE2">
        <w:rPr>
          <w:rFonts w:eastAsia="Arial" w:cs="Arial"/>
          <w:spacing w:val="-1"/>
          <w:szCs w:val="20"/>
        </w:rPr>
        <w:t xml:space="preserve"> The</w:t>
      </w:r>
      <w:r w:rsidRPr="00391BE2">
        <w:rPr>
          <w:rFonts w:eastAsia="Arial" w:cs="Arial"/>
          <w:spacing w:val="1"/>
          <w:szCs w:val="20"/>
        </w:rPr>
        <w:t xml:space="preserve"> </w:t>
      </w:r>
      <w:r w:rsidRPr="00391BE2">
        <w:rPr>
          <w:rFonts w:eastAsia="Arial" w:cs="Arial"/>
          <w:spacing w:val="-1"/>
          <w:szCs w:val="20"/>
        </w:rPr>
        <w:t>contractor</w:t>
      </w:r>
      <w:r w:rsidRPr="00391BE2">
        <w:rPr>
          <w:rFonts w:eastAsia="Arial" w:cs="Arial"/>
          <w:szCs w:val="20"/>
        </w:rPr>
        <w:t xml:space="preserve"> </w:t>
      </w:r>
      <w:r w:rsidRPr="00391BE2">
        <w:rPr>
          <w:rFonts w:eastAsia="Arial" w:cs="Arial"/>
          <w:spacing w:val="-1"/>
          <w:szCs w:val="20"/>
        </w:rPr>
        <w:t>must</w:t>
      </w:r>
      <w:r w:rsidRPr="00391BE2">
        <w:rPr>
          <w:rFonts w:eastAsia="Arial" w:cs="Arial"/>
          <w:spacing w:val="2"/>
          <w:szCs w:val="20"/>
        </w:rPr>
        <w:t xml:space="preserve"> </w:t>
      </w:r>
      <w:r w:rsidRPr="00391BE2">
        <w:rPr>
          <w:rFonts w:eastAsia="Arial" w:cs="Arial"/>
          <w:spacing w:val="-1"/>
          <w:szCs w:val="20"/>
        </w:rPr>
        <w:t>comply with</w:t>
      </w:r>
      <w:r w:rsidRPr="00391BE2">
        <w:rPr>
          <w:rFonts w:eastAsia="Arial" w:cs="Arial"/>
          <w:spacing w:val="2"/>
          <w:szCs w:val="20"/>
        </w:rPr>
        <w:t xml:space="preserve"> </w:t>
      </w:r>
      <w:r w:rsidRPr="00391BE2">
        <w:rPr>
          <w:rFonts w:eastAsia="Arial" w:cs="Arial"/>
          <w:szCs w:val="20"/>
        </w:rPr>
        <w:t>all</w:t>
      </w:r>
      <w:r w:rsidRPr="00391BE2">
        <w:rPr>
          <w:rFonts w:eastAsia="Arial" w:cs="Arial"/>
          <w:spacing w:val="-1"/>
          <w:szCs w:val="20"/>
        </w:rPr>
        <w:t xml:space="preserve"> statutes,</w:t>
      </w:r>
      <w:r w:rsidRPr="00391BE2">
        <w:rPr>
          <w:rFonts w:eastAsia="Arial" w:cs="Arial"/>
          <w:spacing w:val="2"/>
          <w:szCs w:val="20"/>
        </w:rPr>
        <w:t xml:space="preserve"> </w:t>
      </w:r>
      <w:r w:rsidRPr="00391BE2">
        <w:rPr>
          <w:rFonts w:eastAsia="Arial" w:cs="Arial"/>
          <w:spacing w:val="-1"/>
          <w:szCs w:val="20"/>
        </w:rPr>
        <w:t>regulations,</w:t>
      </w:r>
      <w:r w:rsidRPr="00391BE2">
        <w:rPr>
          <w:rFonts w:eastAsia="Arial" w:cs="Arial"/>
          <w:spacing w:val="-2"/>
          <w:szCs w:val="20"/>
        </w:rPr>
        <w:t xml:space="preserve"> </w:t>
      </w:r>
      <w:r w:rsidRPr="00391BE2">
        <w:rPr>
          <w:rFonts w:eastAsia="Arial" w:cs="Arial"/>
          <w:spacing w:val="-1"/>
          <w:szCs w:val="20"/>
        </w:rPr>
        <w:t>codes, ordinances, and licensure</w:t>
      </w:r>
      <w:r w:rsidRPr="00391BE2">
        <w:rPr>
          <w:rFonts w:eastAsia="Arial" w:cs="Arial"/>
          <w:spacing w:val="1"/>
          <w:szCs w:val="20"/>
        </w:rPr>
        <w:t xml:space="preserve"> </w:t>
      </w:r>
      <w:r w:rsidRPr="00391BE2">
        <w:rPr>
          <w:rFonts w:eastAsia="Arial" w:cs="Arial"/>
          <w:spacing w:val="-1"/>
          <w:szCs w:val="20"/>
        </w:rPr>
        <w:t>or</w:t>
      </w:r>
      <w:r w:rsidRPr="00391BE2">
        <w:rPr>
          <w:rFonts w:eastAsia="Arial" w:cs="Arial"/>
          <w:szCs w:val="20"/>
        </w:rPr>
        <w:t xml:space="preserve"> </w:t>
      </w:r>
      <w:r w:rsidRPr="00391BE2">
        <w:rPr>
          <w:rFonts w:eastAsia="Arial" w:cs="Arial"/>
          <w:spacing w:val="-1"/>
          <w:szCs w:val="20"/>
        </w:rPr>
        <w:t>certification requirements</w:t>
      </w:r>
      <w:r w:rsidRPr="00391BE2">
        <w:rPr>
          <w:rFonts w:eastAsia="Arial" w:cs="Arial"/>
          <w:spacing w:val="97"/>
          <w:w w:val="99"/>
          <w:szCs w:val="20"/>
        </w:rPr>
        <w:t xml:space="preserve"> </w:t>
      </w:r>
      <w:r w:rsidRPr="00391BE2">
        <w:rPr>
          <w:rFonts w:eastAsia="Arial" w:cs="Arial"/>
          <w:spacing w:val="-1"/>
          <w:szCs w:val="20"/>
        </w:rPr>
        <w:t>applicable</w:t>
      </w:r>
      <w:r w:rsidRPr="00391BE2">
        <w:rPr>
          <w:rFonts w:eastAsia="Arial" w:cs="Arial"/>
          <w:spacing w:val="7"/>
          <w:szCs w:val="20"/>
        </w:rPr>
        <w:t xml:space="preserve"> </w:t>
      </w:r>
      <w:r w:rsidRPr="00391BE2">
        <w:rPr>
          <w:rFonts w:eastAsia="Arial" w:cs="Arial"/>
          <w:szCs w:val="20"/>
        </w:rPr>
        <w:t>to</w:t>
      </w:r>
      <w:r w:rsidRPr="00391BE2">
        <w:rPr>
          <w:rFonts w:eastAsia="Arial" w:cs="Arial"/>
          <w:spacing w:val="7"/>
          <w:szCs w:val="20"/>
        </w:rPr>
        <w:t xml:space="preserve"> </w:t>
      </w:r>
      <w:r w:rsidRPr="00391BE2">
        <w:rPr>
          <w:rFonts w:eastAsia="Arial" w:cs="Arial"/>
          <w:szCs w:val="20"/>
        </w:rPr>
        <w:t>the</w:t>
      </w:r>
      <w:r w:rsidRPr="00391BE2">
        <w:rPr>
          <w:rFonts w:eastAsia="Arial" w:cs="Arial"/>
          <w:spacing w:val="8"/>
          <w:szCs w:val="20"/>
        </w:rPr>
        <w:t xml:space="preserve"> </w:t>
      </w:r>
      <w:r w:rsidRPr="00391BE2">
        <w:rPr>
          <w:rFonts w:eastAsia="Arial" w:cs="Arial"/>
          <w:spacing w:val="-1"/>
          <w:szCs w:val="20"/>
        </w:rPr>
        <w:t>contractor</w:t>
      </w:r>
      <w:r w:rsidRPr="00391BE2">
        <w:rPr>
          <w:rFonts w:eastAsia="Arial" w:cs="Arial"/>
          <w:spacing w:val="6"/>
          <w:szCs w:val="20"/>
        </w:rPr>
        <w:t xml:space="preserve"> </w:t>
      </w:r>
      <w:r w:rsidRPr="00391BE2">
        <w:rPr>
          <w:rFonts w:eastAsia="Arial" w:cs="Arial"/>
          <w:spacing w:val="-1"/>
          <w:szCs w:val="20"/>
        </w:rPr>
        <w:t>or</w:t>
      </w:r>
      <w:r w:rsidRPr="00391BE2">
        <w:rPr>
          <w:rFonts w:eastAsia="Arial" w:cs="Arial"/>
          <w:spacing w:val="7"/>
          <w:szCs w:val="20"/>
        </w:rPr>
        <w:t xml:space="preserve"> </w:t>
      </w:r>
      <w:r w:rsidRPr="00391BE2">
        <w:rPr>
          <w:rFonts w:eastAsia="Arial" w:cs="Arial"/>
          <w:szCs w:val="20"/>
        </w:rPr>
        <w:t>to</w:t>
      </w:r>
      <w:r w:rsidRPr="00391BE2">
        <w:rPr>
          <w:rFonts w:eastAsia="Arial" w:cs="Arial"/>
          <w:spacing w:val="7"/>
          <w:szCs w:val="20"/>
        </w:rPr>
        <w:t xml:space="preserve"> </w:t>
      </w:r>
      <w:r w:rsidRPr="00391BE2">
        <w:rPr>
          <w:rFonts w:eastAsia="Arial" w:cs="Arial"/>
          <w:spacing w:val="1"/>
          <w:szCs w:val="20"/>
        </w:rPr>
        <w:t>the</w:t>
      </w:r>
      <w:r w:rsidRPr="00391BE2">
        <w:rPr>
          <w:rFonts w:eastAsia="Arial" w:cs="Arial"/>
          <w:spacing w:val="10"/>
          <w:szCs w:val="20"/>
        </w:rPr>
        <w:t xml:space="preserve"> </w:t>
      </w:r>
      <w:r w:rsidRPr="00391BE2">
        <w:rPr>
          <w:rFonts w:eastAsia="Arial" w:cs="Arial"/>
          <w:szCs w:val="20"/>
        </w:rPr>
        <w:t>contractor’s</w:t>
      </w:r>
      <w:r w:rsidRPr="00391BE2">
        <w:rPr>
          <w:rFonts w:eastAsia="Arial" w:cs="Arial"/>
          <w:spacing w:val="7"/>
          <w:szCs w:val="20"/>
        </w:rPr>
        <w:t xml:space="preserve"> </w:t>
      </w:r>
      <w:r w:rsidRPr="00391BE2">
        <w:rPr>
          <w:rFonts w:eastAsia="Arial" w:cs="Arial"/>
          <w:szCs w:val="20"/>
        </w:rPr>
        <w:t>agents</w:t>
      </w:r>
      <w:r w:rsidRPr="00391BE2">
        <w:rPr>
          <w:rFonts w:eastAsia="Arial" w:cs="Arial"/>
          <w:spacing w:val="8"/>
          <w:szCs w:val="20"/>
        </w:rPr>
        <w:t xml:space="preserve"> </w:t>
      </w:r>
      <w:r w:rsidRPr="00391BE2">
        <w:rPr>
          <w:rFonts w:eastAsia="Arial" w:cs="Arial"/>
          <w:szCs w:val="20"/>
        </w:rPr>
        <w:t>and</w:t>
      </w:r>
      <w:r w:rsidRPr="00391BE2">
        <w:rPr>
          <w:rFonts w:eastAsia="Arial" w:cs="Arial"/>
          <w:spacing w:val="8"/>
          <w:szCs w:val="20"/>
        </w:rPr>
        <w:t xml:space="preserve"> </w:t>
      </w:r>
      <w:r w:rsidRPr="00391BE2">
        <w:rPr>
          <w:rFonts w:eastAsia="Arial" w:cs="Arial"/>
          <w:szCs w:val="20"/>
        </w:rPr>
        <w:t>employees</w:t>
      </w:r>
      <w:r w:rsidRPr="00391BE2">
        <w:rPr>
          <w:rFonts w:eastAsia="Arial" w:cs="Arial"/>
          <w:spacing w:val="8"/>
          <w:szCs w:val="20"/>
        </w:rPr>
        <w:t xml:space="preserve"> </w:t>
      </w:r>
      <w:r w:rsidRPr="00391BE2">
        <w:rPr>
          <w:rFonts w:eastAsia="Arial" w:cs="Arial"/>
          <w:szCs w:val="20"/>
        </w:rPr>
        <w:t>and</w:t>
      </w:r>
      <w:r w:rsidRPr="00391BE2">
        <w:rPr>
          <w:rFonts w:eastAsia="Arial" w:cs="Arial"/>
          <w:spacing w:val="10"/>
          <w:szCs w:val="20"/>
        </w:rPr>
        <w:t xml:space="preserve"> </w:t>
      </w:r>
      <w:r w:rsidRPr="00391BE2">
        <w:rPr>
          <w:rFonts w:eastAsia="Arial" w:cs="Arial"/>
          <w:szCs w:val="20"/>
        </w:rPr>
        <w:t>to</w:t>
      </w:r>
      <w:r w:rsidRPr="00391BE2">
        <w:rPr>
          <w:rFonts w:eastAsia="Arial" w:cs="Arial"/>
          <w:spacing w:val="8"/>
          <w:szCs w:val="20"/>
        </w:rPr>
        <w:t xml:space="preserve"> </w:t>
      </w:r>
      <w:r w:rsidRPr="00391BE2">
        <w:rPr>
          <w:rFonts w:eastAsia="Arial" w:cs="Arial"/>
          <w:szCs w:val="20"/>
        </w:rPr>
        <w:t>the</w:t>
      </w:r>
      <w:r w:rsidRPr="00391BE2">
        <w:rPr>
          <w:rFonts w:eastAsia="Arial" w:cs="Arial"/>
          <w:spacing w:val="11"/>
          <w:szCs w:val="20"/>
        </w:rPr>
        <w:t xml:space="preserve"> </w:t>
      </w:r>
      <w:r w:rsidRPr="00391BE2">
        <w:rPr>
          <w:rFonts w:eastAsia="Arial" w:cs="Arial"/>
          <w:szCs w:val="20"/>
        </w:rPr>
        <w:t>subject</w:t>
      </w:r>
      <w:r w:rsidRPr="00391BE2">
        <w:rPr>
          <w:rFonts w:eastAsia="Arial" w:cs="Arial"/>
          <w:spacing w:val="7"/>
          <w:szCs w:val="20"/>
        </w:rPr>
        <w:t xml:space="preserve"> </w:t>
      </w:r>
      <w:r w:rsidRPr="00391BE2">
        <w:rPr>
          <w:rFonts w:eastAsia="Arial" w:cs="Arial"/>
          <w:szCs w:val="20"/>
        </w:rPr>
        <w:t>matter</w:t>
      </w:r>
      <w:r w:rsidRPr="00391BE2">
        <w:rPr>
          <w:rFonts w:eastAsia="Arial" w:cs="Arial"/>
          <w:spacing w:val="7"/>
          <w:szCs w:val="20"/>
        </w:rPr>
        <w:t xml:space="preserve"> </w:t>
      </w:r>
      <w:r w:rsidRPr="00391BE2">
        <w:rPr>
          <w:rFonts w:eastAsia="Arial" w:cs="Arial"/>
          <w:szCs w:val="20"/>
        </w:rPr>
        <w:t>of</w:t>
      </w:r>
      <w:r w:rsidRPr="00391BE2">
        <w:rPr>
          <w:rFonts w:eastAsia="Arial" w:cs="Arial"/>
          <w:spacing w:val="9"/>
          <w:szCs w:val="20"/>
        </w:rPr>
        <w:t xml:space="preserve"> </w:t>
      </w:r>
      <w:r w:rsidRPr="00391BE2">
        <w:rPr>
          <w:rFonts w:eastAsia="Arial" w:cs="Arial"/>
          <w:szCs w:val="20"/>
        </w:rPr>
        <w:t>the</w:t>
      </w:r>
      <w:r w:rsidRPr="00391BE2">
        <w:rPr>
          <w:rFonts w:eastAsia="Arial" w:cs="Arial"/>
          <w:spacing w:val="8"/>
          <w:szCs w:val="20"/>
        </w:rPr>
        <w:t xml:space="preserve"> </w:t>
      </w:r>
      <w:r w:rsidRPr="00391BE2">
        <w:rPr>
          <w:rFonts w:eastAsia="Arial" w:cs="Arial"/>
          <w:szCs w:val="20"/>
        </w:rPr>
        <w:t>contract.</w:t>
      </w:r>
      <w:r w:rsidRPr="00391BE2">
        <w:rPr>
          <w:rFonts w:eastAsia="Arial" w:cs="Arial"/>
          <w:spacing w:val="34"/>
          <w:w w:val="99"/>
          <w:szCs w:val="20"/>
        </w:rPr>
        <w:t xml:space="preserve"> </w:t>
      </w:r>
      <w:r w:rsidRPr="00391BE2">
        <w:rPr>
          <w:rFonts w:eastAsia="Arial" w:cs="Arial"/>
          <w:spacing w:val="-1"/>
          <w:szCs w:val="20"/>
        </w:rPr>
        <w:t>Failure</w:t>
      </w:r>
      <w:r w:rsidRPr="00391BE2">
        <w:rPr>
          <w:rFonts w:eastAsia="Arial" w:cs="Arial"/>
          <w:spacing w:val="-8"/>
          <w:szCs w:val="20"/>
        </w:rPr>
        <w:t xml:space="preserve"> </w:t>
      </w:r>
      <w:r w:rsidRPr="00391BE2">
        <w:rPr>
          <w:rFonts w:eastAsia="Arial" w:cs="Arial"/>
          <w:szCs w:val="20"/>
        </w:rPr>
        <w:t>to</w:t>
      </w:r>
      <w:r w:rsidRPr="00391BE2">
        <w:rPr>
          <w:rFonts w:eastAsia="Arial" w:cs="Arial"/>
          <w:spacing w:val="-8"/>
          <w:szCs w:val="20"/>
        </w:rPr>
        <w:t xml:space="preserve"> </w:t>
      </w:r>
      <w:r w:rsidRPr="00391BE2">
        <w:rPr>
          <w:rFonts w:eastAsia="Arial" w:cs="Arial"/>
          <w:spacing w:val="-1"/>
          <w:szCs w:val="20"/>
        </w:rPr>
        <w:t>comply</w:t>
      </w:r>
      <w:r w:rsidRPr="00391BE2">
        <w:rPr>
          <w:rFonts w:eastAsia="Arial" w:cs="Arial"/>
          <w:spacing w:val="-9"/>
          <w:szCs w:val="20"/>
        </w:rPr>
        <w:t xml:space="preserve"> </w:t>
      </w:r>
      <w:r w:rsidRPr="00391BE2">
        <w:rPr>
          <w:rFonts w:eastAsia="Arial" w:cs="Arial"/>
          <w:szCs w:val="20"/>
        </w:rPr>
        <w:t>shall</w:t>
      </w:r>
      <w:r w:rsidRPr="00391BE2">
        <w:rPr>
          <w:rFonts w:eastAsia="Arial" w:cs="Arial"/>
          <w:spacing w:val="-7"/>
          <w:szCs w:val="20"/>
        </w:rPr>
        <w:t xml:space="preserve"> </w:t>
      </w:r>
      <w:r w:rsidRPr="00391BE2">
        <w:rPr>
          <w:rFonts w:eastAsia="Arial" w:cs="Arial"/>
          <w:spacing w:val="-1"/>
          <w:szCs w:val="20"/>
        </w:rPr>
        <w:t>be</w:t>
      </w:r>
      <w:r w:rsidRPr="00391BE2">
        <w:rPr>
          <w:rFonts w:eastAsia="Arial" w:cs="Arial"/>
          <w:spacing w:val="-8"/>
          <w:szCs w:val="20"/>
        </w:rPr>
        <w:t xml:space="preserve"> </w:t>
      </w:r>
      <w:r w:rsidRPr="00391BE2">
        <w:rPr>
          <w:rFonts w:eastAsia="Arial" w:cs="Arial"/>
          <w:spacing w:val="-1"/>
          <w:szCs w:val="20"/>
        </w:rPr>
        <w:t>deemed</w:t>
      </w:r>
      <w:r w:rsidRPr="00391BE2">
        <w:rPr>
          <w:rFonts w:eastAsia="Arial" w:cs="Arial"/>
          <w:spacing w:val="-8"/>
          <w:szCs w:val="20"/>
        </w:rPr>
        <w:t xml:space="preserve"> </w:t>
      </w:r>
      <w:r w:rsidRPr="00391BE2">
        <w:rPr>
          <w:rFonts w:eastAsia="Arial" w:cs="Arial"/>
          <w:spacing w:val="-1"/>
          <w:szCs w:val="20"/>
        </w:rPr>
        <w:t>unacceptable</w:t>
      </w:r>
      <w:r w:rsidRPr="00391BE2">
        <w:rPr>
          <w:rFonts w:eastAsia="Arial" w:cs="Arial"/>
          <w:spacing w:val="-8"/>
          <w:szCs w:val="20"/>
        </w:rPr>
        <w:t xml:space="preserve"> </w:t>
      </w:r>
      <w:r w:rsidRPr="00391BE2">
        <w:rPr>
          <w:rFonts w:eastAsia="Arial" w:cs="Arial"/>
          <w:spacing w:val="-1"/>
          <w:szCs w:val="20"/>
        </w:rPr>
        <w:t>performance.</w:t>
      </w:r>
    </w:p>
    <w:p w14:paraId="55DEA192" w14:textId="77777777" w:rsidR="0078426D" w:rsidRPr="00391BE2" w:rsidRDefault="0078426D" w:rsidP="007E29D4">
      <w:pPr>
        <w:spacing w:before="11"/>
        <w:jc w:val="both"/>
        <w:rPr>
          <w:rFonts w:eastAsia="Arial" w:cs="Arial"/>
          <w:szCs w:val="20"/>
        </w:rPr>
      </w:pPr>
    </w:p>
    <w:p w14:paraId="58E93C39" w14:textId="77777777" w:rsidR="0078426D" w:rsidRPr="00391BE2" w:rsidRDefault="0078426D" w:rsidP="007E29D4">
      <w:pPr>
        <w:widowControl w:val="0"/>
        <w:numPr>
          <w:ilvl w:val="1"/>
          <w:numId w:val="2"/>
        </w:numPr>
        <w:tabs>
          <w:tab w:val="left" w:pos="1221"/>
        </w:tabs>
        <w:spacing w:after="0" w:line="240" w:lineRule="auto"/>
        <w:ind w:right="134"/>
        <w:jc w:val="both"/>
        <w:rPr>
          <w:rFonts w:eastAsia="Arial" w:cs="Arial"/>
          <w:szCs w:val="20"/>
        </w:rPr>
      </w:pPr>
      <w:r w:rsidRPr="00391BE2">
        <w:rPr>
          <w:rFonts w:eastAsia="Arial" w:cs="Arial"/>
          <w:spacing w:val="-1"/>
          <w:szCs w:val="20"/>
        </w:rPr>
        <w:t xml:space="preserve"> Except</w:t>
      </w:r>
      <w:r w:rsidRPr="00391BE2">
        <w:rPr>
          <w:rFonts w:eastAsia="Arial" w:cs="Arial"/>
          <w:spacing w:val="7"/>
          <w:szCs w:val="20"/>
        </w:rPr>
        <w:t xml:space="preserve"> </w:t>
      </w:r>
      <w:r w:rsidRPr="00391BE2">
        <w:rPr>
          <w:rFonts w:eastAsia="Arial" w:cs="Arial"/>
          <w:spacing w:val="-2"/>
          <w:szCs w:val="20"/>
        </w:rPr>
        <w:t>as</w:t>
      </w:r>
      <w:r w:rsidRPr="00391BE2">
        <w:rPr>
          <w:rFonts w:eastAsia="Arial" w:cs="Arial"/>
          <w:spacing w:val="7"/>
          <w:szCs w:val="20"/>
        </w:rPr>
        <w:t xml:space="preserve"> </w:t>
      </w:r>
      <w:r w:rsidRPr="00391BE2">
        <w:rPr>
          <w:rFonts w:eastAsia="Arial" w:cs="Arial"/>
          <w:spacing w:val="-1"/>
          <w:szCs w:val="20"/>
        </w:rPr>
        <w:t>otherwise</w:t>
      </w:r>
      <w:r w:rsidRPr="00391BE2">
        <w:rPr>
          <w:rFonts w:eastAsia="Arial" w:cs="Arial"/>
          <w:spacing w:val="8"/>
          <w:szCs w:val="20"/>
        </w:rPr>
        <w:t xml:space="preserve"> </w:t>
      </w:r>
      <w:r w:rsidRPr="00391BE2">
        <w:rPr>
          <w:rFonts w:eastAsia="Arial" w:cs="Arial"/>
          <w:spacing w:val="-1"/>
          <w:szCs w:val="20"/>
        </w:rPr>
        <w:t>required</w:t>
      </w:r>
      <w:r w:rsidRPr="00391BE2">
        <w:rPr>
          <w:rFonts w:eastAsia="Arial" w:cs="Arial"/>
          <w:spacing w:val="7"/>
          <w:szCs w:val="20"/>
        </w:rPr>
        <w:t xml:space="preserve"> </w:t>
      </w:r>
      <w:r w:rsidRPr="00391BE2">
        <w:rPr>
          <w:rFonts w:eastAsia="Arial" w:cs="Arial"/>
          <w:spacing w:val="-1"/>
          <w:szCs w:val="20"/>
        </w:rPr>
        <w:t>by</w:t>
      </w:r>
      <w:r w:rsidRPr="00391BE2">
        <w:rPr>
          <w:rFonts w:eastAsia="Arial" w:cs="Arial"/>
          <w:spacing w:val="5"/>
          <w:szCs w:val="20"/>
        </w:rPr>
        <w:t xml:space="preserve"> </w:t>
      </w:r>
      <w:r w:rsidRPr="00391BE2">
        <w:rPr>
          <w:rFonts w:eastAsia="Arial" w:cs="Arial"/>
          <w:spacing w:val="-1"/>
          <w:szCs w:val="20"/>
        </w:rPr>
        <w:t>law,</w:t>
      </w:r>
      <w:r w:rsidRPr="00391BE2">
        <w:rPr>
          <w:rFonts w:eastAsia="Arial" w:cs="Arial"/>
          <w:spacing w:val="8"/>
          <w:szCs w:val="20"/>
        </w:rPr>
        <w:t xml:space="preserve"> </w:t>
      </w:r>
      <w:r w:rsidRPr="00391BE2">
        <w:rPr>
          <w:rFonts w:eastAsia="Arial" w:cs="Arial"/>
          <w:szCs w:val="20"/>
        </w:rPr>
        <w:t>the</w:t>
      </w:r>
      <w:r w:rsidRPr="00391BE2">
        <w:rPr>
          <w:rFonts w:eastAsia="Arial" w:cs="Arial"/>
          <w:spacing w:val="7"/>
          <w:szCs w:val="20"/>
        </w:rPr>
        <w:t xml:space="preserve"> </w:t>
      </w:r>
      <w:r w:rsidRPr="00391BE2">
        <w:rPr>
          <w:rFonts w:eastAsia="Arial" w:cs="Arial"/>
          <w:spacing w:val="-1"/>
          <w:szCs w:val="20"/>
        </w:rPr>
        <w:t>contractor</w:t>
      </w:r>
      <w:r w:rsidRPr="00391BE2">
        <w:rPr>
          <w:rFonts w:eastAsia="Arial" w:cs="Arial"/>
          <w:spacing w:val="7"/>
          <w:szCs w:val="20"/>
        </w:rPr>
        <w:t xml:space="preserve"> </w:t>
      </w:r>
      <w:r w:rsidRPr="00391BE2">
        <w:rPr>
          <w:rFonts w:eastAsia="Arial" w:cs="Arial"/>
          <w:spacing w:val="-1"/>
          <w:szCs w:val="20"/>
        </w:rPr>
        <w:t>agrees</w:t>
      </w:r>
      <w:r w:rsidRPr="00391BE2">
        <w:rPr>
          <w:rFonts w:eastAsia="Arial" w:cs="Arial"/>
          <w:spacing w:val="7"/>
          <w:szCs w:val="20"/>
        </w:rPr>
        <w:t xml:space="preserve"> </w:t>
      </w:r>
      <w:r w:rsidRPr="00391BE2">
        <w:rPr>
          <w:rFonts w:eastAsia="Arial" w:cs="Arial"/>
          <w:szCs w:val="20"/>
        </w:rPr>
        <w:t>to</w:t>
      </w:r>
      <w:r w:rsidRPr="00391BE2">
        <w:rPr>
          <w:rFonts w:eastAsia="Arial" w:cs="Arial"/>
          <w:spacing w:val="6"/>
          <w:szCs w:val="20"/>
        </w:rPr>
        <w:t xml:space="preserve"> </w:t>
      </w:r>
      <w:r w:rsidRPr="00391BE2">
        <w:rPr>
          <w:rFonts w:eastAsia="Arial" w:cs="Arial"/>
          <w:spacing w:val="-1"/>
          <w:szCs w:val="20"/>
        </w:rPr>
        <w:t>hold</w:t>
      </w:r>
      <w:r w:rsidRPr="00391BE2">
        <w:rPr>
          <w:rFonts w:eastAsia="Arial" w:cs="Arial"/>
          <w:spacing w:val="8"/>
          <w:szCs w:val="20"/>
        </w:rPr>
        <w:t xml:space="preserve"> </w:t>
      </w:r>
      <w:r w:rsidRPr="00391BE2">
        <w:rPr>
          <w:rFonts w:eastAsia="Arial" w:cs="Arial"/>
          <w:szCs w:val="20"/>
        </w:rPr>
        <w:t>the</w:t>
      </w:r>
      <w:r w:rsidRPr="00391BE2">
        <w:rPr>
          <w:rFonts w:eastAsia="Arial" w:cs="Arial"/>
          <w:spacing w:val="4"/>
          <w:szCs w:val="20"/>
        </w:rPr>
        <w:t xml:space="preserve"> </w:t>
      </w:r>
      <w:r w:rsidRPr="00391BE2">
        <w:rPr>
          <w:rFonts w:eastAsia="Arial" w:cs="Arial"/>
          <w:spacing w:val="-1"/>
          <w:szCs w:val="20"/>
        </w:rPr>
        <w:t>contracting</w:t>
      </w:r>
      <w:r w:rsidRPr="00391BE2">
        <w:rPr>
          <w:rFonts w:eastAsia="Arial" w:cs="Arial"/>
          <w:spacing w:val="8"/>
          <w:szCs w:val="20"/>
        </w:rPr>
        <w:t xml:space="preserve"> </w:t>
      </w:r>
      <w:r w:rsidRPr="00391BE2">
        <w:rPr>
          <w:rFonts w:eastAsia="Arial" w:cs="Arial"/>
          <w:spacing w:val="-1"/>
          <w:szCs w:val="20"/>
        </w:rPr>
        <w:t>Division/Office</w:t>
      </w:r>
      <w:r w:rsidRPr="00391BE2">
        <w:rPr>
          <w:rFonts w:eastAsia="Arial" w:cs="Arial"/>
          <w:spacing w:val="7"/>
          <w:szCs w:val="20"/>
        </w:rPr>
        <w:t xml:space="preserve"> </w:t>
      </w:r>
      <w:r w:rsidRPr="00391BE2">
        <w:rPr>
          <w:rFonts w:eastAsia="Arial" w:cs="Arial"/>
          <w:spacing w:val="-1"/>
          <w:szCs w:val="20"/>
        </w:rPr>
        <w:t>harmless</w:t>
      </w:r>
      <w:r w:rsidRPr="00391BE2">
        <w:rPr>
          <w:rFonts w:eastAsia="Arial" w:cs="Arial"/>
          <w:spacing w:val="7"/>
          <w:szCs w:val="20"/>
        </w:rPr>
        <w:t xml:space="preserve"> </w:t>
      </w:r>
      <w:r w:rsidRPr="00391BE2">
        <w:rPr>
          <w:rFonts w:eastAsia="Arial" w:cs="Arial"/>
          <w:spacing w:val="-1"/>
          <w:szCs w:val="20"/>
        </w:rPr>
        <w:t>and</w:t>
      </w:r>
      <w:r w:rsidRPr="00391BE2">
        <w:rPr>
          <w:rFonts w:eastAsia="Arial" w:cs="Arial"/>
          <w:spacing w:val="16"/>
          <w:szCs w:val="20"/>
        </w:rPr>
        <w:t xml:space="preserve"> </w:t>
      </w:r>
      <w:r w:rsidRPr="00391BE2">
        <w:rPr>
          <w:rFonts w:eastAsia="Arial" w:cs="Arial"/>
          <w:spacing w:val="-2"/>
          <w:szCs w:val="20"/>
        </w:rPr>
        <w:t>to</w:t>
      </w:r>
      <w:r w:rsidRPr="00391BE2">
        <w:rPr>
          <w:rFonts w:eastAsia="Arial" w:cs="Arial"/>
          <w:spacing w:val="75"/>
          <w:w w:val="99"/>
          <w:szCs w:val="20"/>
        </w:rPr>
        <w:t xml:space="preserve"> </w:t>
      </w:r>
      <w:r w:rsidRPr="00391BE2">
        <w:rPr>
          <w:rFonts w:eastAsia="Arial" w:cs="Arial"/>
          <w:spacing w:val="-1"/>
          <w:szCs w:val="20"/>
        </w:rPr>
        <w:t>indemnify</w:t>
      </w:r>
      <w:r w:rsidRPr="00391BE2">
        <w:rPr>
          <w:rFonts w:eastAsia="Arial" w:cs="Arial"/>
          <w:spacing w:val="26"/>
          <w:szCs w:val="20"/>
        </w:rPr>
        <w:t xml:space="preserve"> </w:t>
      </w:r>
      <w:r w:rsidRPr="00391BE2">
        <w:rPr>
          <w:rFonts w:eastAsia="Arial" w:cs="Arial"/>
          <w:szCs w:val="20"/>
        </w:rPr>
        <w:t>the</w:t>
      </w:r>
      <w:r w:rsidRPr="00391BE2">
        <w:rPr>
          <w:rFonts w:eastAsia="Arial" w:cs="Arial"/>
          <w:spacing w:val="28"/>
          <w:szCs w:val="20"/>
        </w:rPr>
        <w:t xml:space="preserve"> </w:t>
      </w:r>
      <w:r w:rsidRPr="00391BE2">
        <w:rPr>
          <w:rFonts w:eastAsia="Arial" w:cs="Arial"/>
          <w:spacing w:val="-1"/>
          <w:szCs w:val="20"/>
        </w:rPr>
        <w:t>contracting</w:t>
      </w:r>
      <w:r w:rsidRPr="00391BE2">
        <w:rPr>
          <w:rFonts w:eastAsia="Arial" w:cs="Arial"/>
          <w:spacing w:val="28"/>
          <w:szCs w:val="20"/>
        </w:rPr>
        <w:t xml:space="preserve"> </w:t>
      </w:r>
      <w:r w:rsidRPr="00391BE2">
        <w:rPr>
          <w:rFonts w:eastAsia="Arial" w:cs="Arial"/>
          <w:spacing w:val="-1"/>
          <w:szCs w:val="20"/>
        </w:rPr>
        <w:t>Division/Office</w:t>
      </w:r>
      <w:r w:rsidRPr="00391BE2">
        <w:rPr>
          <w:rFonts w:eastAsia="Arial" w:cs="Arial"/>
          <w:spacing w:val="26"/>
          <w:szCs w:val="20"/>
        </w:rPr>
        <w:t xml:space="preserve"> </w:t>
      </w:r>
      <w:r w:rsidRPr="00391BE2">
        <w:rPr>
          <w:rFonts w:eastAsia="Arial" w:cs="Arial"/>
          <w:szCs w:val="20"/>
        </w:rPr>
        <w:t>for</w:t>
      </w:r>
      <w:r w:rsidRPr="00391BE2">
        <w:rPr>
          <w:rFonts w:eastAsia="Arial" w:cs="Arial"/>
          <w:spacing w:val="27"/>
          <w:szCs w:val="20"/>
        </w:rPr>
        <w:t xml:space="preserve"> </w:t>
      </w:r>
      <w:r w:rsidRPr="00391BE2">
        <w:rPr>
          <w:rFonts w:eastAsia="Arial" w:cs="Arial"/>
          <w:spacing w:val="-1"/>
          <w:szCs w:val="20"/>
        </w:rPr>
        <w:t>any</w:t>
      </w:r>
      <w:r w:rsidRPr="00391BE2">
        <w:rPr>
          <w:rFonts w:eastAsia="Arial" w:cs="Arial"/>
          <w:spacing w:val="27"/>
          <w:szCs w:val="20"/>
        </w:rPr>
        <w:t xml:space="preserve"> </w:t>
      </w:r>
      <w:r w:rsidRPr="00391BE2">
        <w:rPr>
          <w:rFonts w:eastAsia="Arial" w:cs="Arial"/>
          <w:spacing w:val="-1"/>
          <w:szCs w:val="20"/>
        </w:rPr>
        <w:t>additional</w:t>
      </w:r>
      <w:r w:rsidRPr="00391BE2">
        <w:rPr>
          <w:rFonts w:eastAsia="Arial" w:cs="Arial"/>
          <w:spacing w:val="28"/>
          <w:szCs w:val="20"/>
        </w:rPr>
        <w:t xml:space="preserve"> </w:t>
      </w:r>
      <w:r w:rsidRPr="00391BE2">
        <w:rPr>
          <w:rFonts w:eastAsia="Arial" w:cs="Arial"/>
          <w:spacing w:val="-1"/>
          <w:szCs w:val="20"/>
        </w:rPr>
        <w:t>costs</w:t>
      </w:r>
      <w:r w:rsidRPr="00391BE2">
        <w:rPr>
          <w:rFonts w:eastAsia="Arial" w:cs="Arial"/>
          <w:spacing w:val="29"/>
          <w:szCs w:val="20"/>
        </w:rPr>
        <w:t xml:space="preserve"> </w:t>
      </w:r>
      <w:r w:rsidRPr="00391BE2">
        <w:rPr>
          <w:rFonts w:eastAsia="Arial" w:cs="Arial"/>
          <w:spacing w:val="-2"/>
          <w:szCs w:val="20"/>
        </w:rPr>
        <w:t>of</w:t>
      </w:r>
      <w:r w:rsidRPr="00391BE2">
        <w:rPr>
          <w:rFonts w:eastAsia="Arial" w:cs="Arial"/>
          <w:spacing w:val="27"/>
          <w:szCs w:val="20"/>
        </w:rPr>
        <w:t xml:space="preserve"> </w:t>
      </w:r>
      <w:r w:rsidRPr="00391BE2">
        <w:rPr>
          <w:rFonts w:eastAsia="Arial" w:cs="Arial"/>
          <w:spacing w:val="-1"/>
          <w:szCs w:val="20"/>
        </w:rPr>
        <w:t>alternatively</w:t>
      </w:r>
      <w:r w:rsidRPr="00391BE2">
        <w:rPr>
          <w:rFonts w:eastAsia="Arial" w:cs="Arial"/>
          <w:spacing w:val="27"/>
          <w:szCs w:val="20"/>
        </w:rPr>
        <w:t xml:space="preserve"> </w:t>
      </w:r>
      <w:r w:rsidRPr="00391BE2">
        <w:rPr>
          <w:rFonts w:eastAsia="Arial" w:cs="Arial"/>
          <w:spacing w:val="-1"/>
          <w:szCs w:val="20"/>
        </w:rPr>
        <w:t>accomplishing</w:t>
      </w:r>
      <w:r w:rsidRPr="00391BE2">
        <w:rPr>
          <w:rFonts w:eastAsia="Arial" w:cs="Arial"/>
          <w:spacing w:val="29"/>
          <w:szCs w:val="20"/>
        </w:rPr>
        <w:t xml:space="preserve"> </w:t>
      </w:r>
      <w:r w:rsidRPr="00391BE2">
        <w:rPr>
          <w:rFonts w:eastAsia="Arial" w:cs="Arial"/>
          <w:szCs w:val="20"/>
        </w:rPr>
        <w:t>the</w:t>
      </w:r>
      <w:r w:rsidRPr="00391BE2">
        <w:rPr>
          <w:rFonts w:eastAsia="Arial" w:cs="Arial"/>
          <w:spacing w:val="25"/>
          <w:szCs w:val="20"/>
        </w:rPr>
        <w:t xml:space="preserve"> </w:t>
      </w:r>
      <w:r w:rsidRPr="00391BE2">
        <w:rPr>
          <w:rFonts w:eastAsia="Arial" w:cs="Arial"/>
          <w:spacing w:val="-1"/>
          <w:szCs w:val="20"/>
        </w:rPr>
        <w:t>goals</w:t>
      </w:r>
      <w:r w:rsidRPr="00391BE2">
        <w:rPr>
          <w:rFonts w:eastAsia="Arial" w:cs="Arial"/>
          <w:spacing w:val="27"/>
          <w:szCs w:val="20"/>
        </w:rPr>
        <w:t xml:space="preserve"> </w:t>
      </w:r>
      <w:r w:rsidRPr="00391BE2">
        <w:rPr>
          <w:rFonts w:eastAsia="Arial" w:cs="Arial"/>
          <w:spacing w:val="-2"/>
          <w:szCs w:val="20"/>
        </w:rPr>
        <w:t>of</w:t>
      </w:r>
      <w:r w:rsidRPr="00391BE2">
        <w:rPr>
          <w:rFonts w:eastAsia="Arial" w:cs="Arial"/>
          <w:spacing w:val="29"/>
          <w:szCs w:val="20"/>
        </w:rPr>
        <w:t xml:space="preserve"> </w:t>
      </w:r>
      <w:r w:rsidRPr="00391BE2">
        <w:rPr>
          <w:rFonts w:eastAsia="Arial" w:cs="Arial"/>
          <w:spacing w:val="-1"/>
          <w:szCs w:val="20"/>
        </w:rPr>
        <w:t>the</w:t>
      </w:r>
      <w:r w:rsidRPr="00391BE2">
        <w:rPr>
          <w:rFonts w:eastAsia="Arial" w:cs="Arial"/>
          <w:spacing w:val="85"/>
          <w:w w:val="99"/>
          <w:szCs w:val="20"/>
        </w:rPr>
        <w:t xml:space="preserve"> </w:t>
      </w:r>
      <w:r w:rsidRPr="00391BE2">
        <w:rPr>
          <w:rFonts w:eastAsia="Arial" w:cs="Arial"/>
          <w:spacing w:val="-1"/>
          <w:szCs w:val="20"/>
        </w:rPr>
        <w:t>contract,</w:t>
      </w:r>
      <w:r w:rsidRPr="00391BE2">
        <w:rPr>
          <w:rFonts w:eastAsia="Arial" w:cs="Arial"/>
          <w:spacing w:val="-6"/>
          <w:szCs w:val="20"/>
        </w:rPr>
        <w:t xml:space="preserve"> </w:t>
      </w:r>
      <w:r w:rsidRPr="00391BE2">
        <w:rPr>
          <w:rFonts w:eastAsia="Arial" w:cs="Arial"/>
          <w:spacing w:val="-1"/>
          <w:szCs w:val="20"/>
        </w:rPr>
        <w:t>as</w:t>
      </w:r>
      <w:r w:rsidRPr="00391BE2">
        <w:rPr>
          <w:rFonts w:eastAsia="Arial" w:cs="Arial"/>
          <w:spacing w:val="-3"/>
          <w:szCs w:val="20"/>
        </w:rPr>
        <w:t xml:space="preserve"> </w:t>
      </w:r>
      <w:r w:rsidRPr="00391BE2">
        <w:rPr>
          <w:rFonts w:eastAsia="Arial" w:cs="Arial"/>
          <w:spacing w:val="-1"/>
          <w:szCs w:val="20"/>
        </w:rPr>
        <w:t>well</w:t>
      </w:r>
      <w:r w:rsidRPr="00391BE2">
        <w:rPr>
          <w:rFonts w:eastAsia="Arial" w:cs="Arial"/>
          <w:spacing w:val="-4"/>
          <w:szCs w:val="20"/>
        </w:rPr>
        <w:t xml:space="preserve"> </w:t>
      </w:r>
      <w:r w:rsidRPr="00391BE2">
        <w:rPr>
          <w:rFonts w:eastAsia="Arial" w:cs="Arial"/>
          <w:spacing w:val="-1"/>
          <w:szCs w:val="20"/>
        </w:rPr>
        <w:t>as</w:t>
      </w:r>
      <w:r w:rsidRPr="00391BE2">
        <w:rPr>
          <w:rFonts w:eastAsia="Arial" w:cs="Arial"/>
          <w:spacing w:val="-4"/>
          <w:szCs w:val="20"/>
        </w:rPr>
        <w:t xml:space="preserve"> </w:t>
      </w:r>
      <w:r w:rsidRPr="00391BE2">
        <w:rPr>
          <w:rFonts w:eastAsia="Arial" w:cs="Arial"/>
          <w:spacing w:val="-1"/>
          <w:szCs w:val="20"/>
        </w:rPr>
        <w:t>any</w:t>
      </w:r>
      <w:r w:rsidRPr="00391BE2">
        <w:rPr>
          <w:rFonts w:eastAsia="Arial" w:cs="Arial"/>
          <w:spacing w:val="-5"/>
          <w:szCs w:val="20"/>
        </w:rPr>
        <w:t xml:space="preserve"> </w:t>
      </w:r>
      <w:r w:rsidRPr="00391BE2">
        <w:rPr>
          <w:rFonts w:eastAsia="Arial" w:cs="Arial"/>
          <w:spacing w:val="-1"/>
          <w:szCs w:val="20"/>
        </w:rPr>
        <w:t>liability,</w:t>
      </w:r>
      <w:r w:rsidRPr="00391BE2">
        <w:rPr>
          <w:rFonts w:eastAsia="Arial" w:cs="Arial"/>
          <w:spacing w:val="-5"/>
          <w:szCs w:val="20"/>
        </w:rPr>
        <w:t xml:space="preserve"> </w:t>
      </w:r>
      <w:r w:rsidRPr="00391BE2">
        <w:rPr>
          <w:rFonts w:eastAsia="Arial" w:cs="Arial"/>
          <w:spacing w:val="-1"/>
          <w:szCs w:val="20"/>
        </w:rPr>
        <w:t>including</w:t>
      </w:r>
      <w:r w:rsidRPr="00391BE2">
        <w:rPr>
          <w:rFonts w:eastAsia="Arial" w:cs="Arial"/>
          <w:spacing w:val="-5"/>
          <w:szCs w:val="20"/>
        </w:rPr>
        <w:t xml:space="preserve"> </w:t>
      </w:r>
      <w:r w:rsidRPr="00391BE2">
        <w:rPr>
          <w:rFonts w:eastAsia="Arial" w:cs="Arial"/>
          <w:spacing w:val="-1"/>
          <w:szCs w:val="20"/>
        </w:rPr>
        <w:t>liability</w:t>
      </w:r>
      <w:r w:rsidRPr="00391BE2">
        <w:rPr>
          <w:rFonts w:eastAsia="Arial" w:cs="Arial"/>
          <w:spacing w:val="-6"/>
          <w:szCs w:val="20"/>
        </w:rPr>
        <w:t xml:space="preserve"> </w:t>
      </w:r>
      <w:r w:rsidRPr="00391BE2">
        <w:rPr>
          <w:rFonts w:eastAsia="Arial" w:cs="Arial"/>
          <w:szCs w:val="20"/>
        </w:rPr>
        <w:t>for</w:t>
      </w:r>
      <w:r w:rsidRPr="00391BE2">
        <w:rPr>
          <w:rFonts w:eastAsia="Arial" w:cs="Arial"/>
          <w:spacing w:val="-5"/>
          <w:szCs w:val="20"/>
        </w:rPr>
        <w:t xml:space="preserve"> </w:t>
      </w:r>
      <w:r w:rsidRPr="00391BE2">
        <w:rPr>
          <w:rFonts w:eastAsia="Arial" w:cs="Arial"/>
          <w:spacing w:val="-1"/>
          <w:szCs w:val="20"/>
        </w:rPr>
        <w:t>costs</w:t>
      </w:r>
      <w:r w:rsidRPr="00391BE2">
        <w:rPr>
          <w:rFonts w:eastAsia="Arial" w:cs="Arial"/>
          <w:spacing w:val="-5"/>
          <w:szCs w:val="20"/>
        </w:rPr>
        <w:t xml:space="preserve"> </w:t>
      </w:r>
      <w:r w:rsidRPr="00391BE2">
        <w:rPr>
          <w:rFonts w:eastAsia="Arial" w:cs="Arial"/>
          <w:spacing w:val="-1"/>
          <w:szCs w:val="20"/>
        </w:rPr>
        <w:t>or</w:t>
      </w:r>
      <w:r w:rsidRPr="00391BE2">
        <w:rPr>
          <w:rFonts w:eastAsia="Arial" w:cs="Arial"/>
          <w:spacing w:val="-5"/>
          <w:szCs w:val="20"/>
        </w:rPr>
        <w:t xml:space="preserve"> </w:t>
      </w:r>
      <w:r w:rsidRPr="00391BE2">
        <w:rPr>
          <w:rFonts w:eastAsia="Arial" w:cs="Arial"/>
          <w:szCs w:val="20"/>
        </w:rPr>
        <w:t>fees,</w:t>
      </w:r>
      <w:r w:rsidRPr="00391BE2">
        <w:rPr>
          <w:rFonts w:eastAsia="Arial" w:cs="Arial"/>
          <w:spacing w:val="-5"/>
          <w:szCs w:val="20"/>
        </w:rPr>
        <w:t xml:space="preserve"> </w:t>
      </w:r>
      <w:r w:rsidRPr="00391BE2">
        <w:rPr>
          <w:rFonts w:eastAsia="Arial" w:cs="Arial"/>
          <w:spacing w:val="-1"/>
          <w:szCs w:val="20"/>
        </w:rPr>
        <w:t>which</w:t>
      </w:r>
      <w:r w:rsidRPr="00391BE2">
        <w:rPr>
          <w:rFonts w:eastAsia="Arial" w:cs="Arial"/>
          <w:spacing w:val="-5"/>
          <w:szCs w:val="20"/>
        </w:rPr>
        <w:t xml:space="preserve"> </w:t>
      </w:r>
      <w:r w:rsidRPr="00391BE2">
        <w:rPr>
          <w:rFonts w:eastAsia="Arial" w:cs="Arial"/>
          <w:szCs w:val="20"/>
        </w:rPr>
        <w:t>the</w:t>
      </w:r>
      <w:r w:rsidRPr="00391BE2">
        <w:rPr>
          <w:rFonts w:eastAsia="Arial" w:cs="Arial"/>
          <w:spacing w:val="-4"/>
          <w:szCs w:val="20"/>
        </w:rPr>
        <w:t xml:space="preserve"> </w:t>
      </w:r>
      <w:r w:rsidRPr="00391BE2">
        <w:rPr>
          <w:rFonts w:eastAsia="Arial" w:cs="Arial"/>
          <w:spacing w:val="-1"/>
          <w:szCs w:val="20"/>
        </w:rPr>
        <w:t>contracting</w:t>
      </w:r>
      <w:r w:rsidRPr="00391BE2">
        <w:rPr>
          <w:rFonts w:eastAsia="Arial" w:cs="Arial"/>
          <w:spacing w:val="-5"/>
          <w:szCs w:val="20"/>
        </w:rPr>
        <w:t xml:space="preserve"> </w:t>
      </w:r>
      <w:r w:rsidRPr="00391BE2">
        <w:rPr>
          <w:rFonts w:eastAsia="Arial" w:cs="Arial"/>
          <w:spacing w:val="-1"/>
          <w:szCs w:val="20"/>
        </w:rPr>
        <w:t>Division/Office</w:t>
      </w:r>
      <w:r w:rsidRPr="00391BE2">
        <w:rPr>
          <w:rFonts w:eastAsia="Arial" w:cs="Arial"/>
          <w:spacing w:val="3"/>
          <w:szCs w:val="20"/>
        </w:rPr>
        <w:t xml:space="preserve"> </w:t>
      </w:r>
      <w:r w:rsidRPr="00391BE2">
        <w:rPr>
          <w:rFonts w:eastAsia="Arial" w:cs="Arial"/>
          <w:spacing w:val="-1"/>
          <w:szCs w:val="20"/>
        </w:rPr>
        <w:t>may</w:t>
      </w:r>
      <w:r w:rsidRPr="00391BE2">
        <w:rPr>
          <w:rFonts w:eastAsia="Arial" w:cs="Arial"/>
          <w:spacing w:val="-4"/>
          <w:szCs w:val="20"/>
        </w:rPr>
        <w:t xml:space="preserve"> </w:t>
      </w:r>
      <w:r w:rsidRPr="00391BE2">
        <w:rPr>
          <w:rFonts w:eastAsia="Arial" w:cs="Arial"/>
          <w:szCs w:val="20"/>
        </w:rPr>
        <w:t>sustain</w:t>
      </w:r>
      <w:r w:rsidRPr="00391BE2">
        <w:rPr>
          <w:rFonts w:eastAsia="Arial" w:cs="Arial"/>
          <w:spacing w:val="111"/>
          <w:w w:val="99"/>
          <w:szCs w:val="20"/>
        </w:rPr>
        <w:t xml:space="preserve"> </w:t>
      </w:r>
      <w:proofErr w:type="gramStart"/>
      <w:r w:rsidRPr="00391BE2">
        <w:rPr>
          <w:rFonts w:eastAsia="Arial" w:cs="Arial"/>
          <w:spacing w:val="-1"/>
          <w:szCs w:val="20"/>
        </w:rPr>
        <w:t>as</w:t>
      </w:r>
      <w:r w:rsidRPr="00391BE2">
        <w:rPr>
          <w:rFonts w:eastAsia="Arial" w:cs="Arial"/>
          <w:spacing w:val="-5"/>
          <w:szCs w:val="20"/>
        </w:rPr>
        <w:t xml:space="preserve"> </w:t>
      </w:r>
      <w:r w:rsidRPr="00391BE2">
        <w:rPr>
          <w:rFonts w:eastAsia="Arial" w:cs="Arial"/>
          <w:szCs w:val="20"/>
        </w:rPr>
        <w:t>a</w:t>
      </w:r>
      <w:r w:rsidRPr="00391BE2">
        <w:rPr>
          <w:rFonts w:eastAsia="Arial" w:cs="Arial"/>
          <w:spacing w:val="-6"/>
          <w:szCs w:val="20"/>
        </w:rPr>
        <w:t xml:space="preserve"> </w:t>
      </w:r>
      <w:r w:rsidRPr="00391BE2">
        <w:rPr>
          <w:rFonts w:eastAsia="Arial" w:cs="Arial"/>
          <w:szCs w:val="20"/>
        </w:rPr>
        <w:t>result</w:t>
      </w:r>
      <w:r w:rsidRPr="00391BE2">
        <w:rPr>
          <w:rFonts w:eastAsia="Arial" w:cs="Arial"/>
          <w:spacing w:val="-5"/>
          <w:szCs w:val="20"/>
        </w:rPr>
        <w:t xml:space="preserve"> </w:t>
      </w:r>
      <w:r w:rsidRPr="00391BE2">
        <w:rPr>
          <w:rFonts w:eastAsia="Arial" w:cs="Arial"/>
          <w:spacing w:val="-2"/>
          <w:szCs w:val="20"/>
        </w:rPr>
        <w:t>of</w:t>
      </w:r>
      <w:proofErr w:type="gramEnd"/>
      <w:r w:rsidRPr="00391BE2">
        <w:rPr>
          <w:rFonts w:eastAsia="Arial" w:cs="Arial"/>
          <w:spacing w:val="-3"/>
          <w:szCs w:val="20"/>
        </w:rPr>
        <w:t xml:space="preserve"> </w:t>
      </w:r>
      <w:r w:rsidRPr="00391BE2">
        <w:rPr>
          <w:rFonts w:eastAsia="Arial" w:cs="Arial"/>
          <w:szCs w:val="20"/>
        </w:rPr>
        <w:t>the</w:t>
      </w:r>
      <w:r w:rsidRPr="00391BE2">
        <w:rPr>
          <w:rFonts w:eastAsia="Arial" w:cs="Arial"/>
          <w:spacing w:val="-5"/>
          <w:szCs w:val="20"/>
        </w:rPr>
        <w:t xml:space="preserve"> </w:t>
      </w:r>
      <w:r w:rsidRPr="00391BE2">
        <w:rPr>
          <w:rFonts w:eastAsia="Arial" w:cs="Arial"/>
          <w:szCs w:val="20"/>
        </w:rPr>
        <w:t>contractor’s</w:t>
      </w:r>
      <w:r w:rsidRPr="00391BE2">
        <w:rPr>
          <w:rFonts w:eastAsia="Arial" w:cs="Arial"/>
          <w:spacing w:val="-7"/>
          <w:szCs w:val="20"/>
        </w:rPr>
        <w:t xml:space="preserve"> </w:t>
      </w:r>
      <w:r w:rsidRPr="00391BE2">
        <w:rPr>
          <w:rFonts w:eastAsia="Arial" w:cs="Arial"/>
          <w:szCs w:val="20"/>
        </w:rPr>
        <w:t>performance</w:t>
      </w:r>
      <w:r w:rsidRPr="00391BE2">
        <w:rPr>
          <w:rFonts w:eastAsia="Arial" w:cs="Arial"/>
          <w:spacing w:val="-6"/>
          <w:szCs w:val="20"/>
        </w:rPr>
        <w:t xml:space="preserve"> </w:t>
      </w:r>
      <w:r w:rsidRPr="00391BE2">
        <w:rPr>
          <w:rFonts w:eastAsia="Arial" w:cs="Arial"/>
          <w:szCs w:val="20"/>
        </w:rPr>
        <w:t>or</w:t>
      </w:r>
      <w:r w:rsidRPr="00391BE2">
        <w:rPr>
          <w:rFonts w:eastAsia="Arial" w:cs="Arial"/>
          <w:spacing w:val="-5"/>
          <w:szCs w:val="20"/>
        </w:rPr>
        <w:t xml:space="preserve"> </w:t>
      </w:r>
      <w:r w:rsidRPr="00391BE2">
        <w:rPr>
          <w:rFonts w:eastAsia="Arial" w:cs="Arial"/>
          <w:szCs w:val="20"/>
        </w:rPr>
        <w:t>lack</w:t>
      </w:r>
      <w:r w:rsidRPr="00391BE2">
        <w:rPr>
          <w:rFonts w:eastAsia="Arial" w:cs="Arial"/>
          <w:spacing w:val="-6"/>
          <w:szCs w:val="20"/>
        </w:rPr>
        <w:t xml:space="preserve"> </w:t>
      </w:r>
      <w:r w:rsidRPr="00391BE2">
        <w:rPr>
          <w:rFonts w:eastAsia="Arial" w:cs="Arial"/>
          <w:szCs w:val="20"/>
        </w:rPr>
        <w:t>of</w:t>
      </w:r>
      <w:r w:rsidRPr="00391BE2">
        <w:rPr>
          <w:rFonts w:eastAsia="Arial" w:cs="Arial"/>
          <w:spacing w:val="-3"/>
          <w:szCs w:val="20"/>
        </w:rPr>
        <w:t xml:space="preserve"> </w:t>
      </w:r>
      <w:r w:rsidRPr="00391BE2">
        <w:rPr>
          <w:rFonts w:eastAsia="Arial" w:cs="Arial"/>
          <w:spacing w:val="-1"/>
          <w:szCs w:val="20"/>
        </w:rPr>
        <w:t>performance.</w:t>
      </w:r>
    </w:p>
    <w:p w14:paraId="06B84861" w14:textId="77777777" w:rsidR="0078426D" w:rsidRPr="00391BE2" w:rsidRDefault="0078426D" w:rsidP="007E29D4">
      <w:pPr>
        <w:spacing w:before="11"/>
        <w:jc w:val="both"/>
        <w:rPr>
          <w:rFonts w:eastAsia="Arial" w:cs="Arial"/>
          <w:szCs w:val="20"/>
        </w:rPr>
      </w:pPr>
    </w:p>
    <w:p w14:paraId="66BD5367" w14:textId="77777777" w:rsidR="0078426D" w:rsidRPr="00391BE2" w:rsidRDefault="0078426D" w:rsidP="007E29D4">
      <w:pPr>
        <w:widowControl w:val="0"/>
        <w:numPr>
          <w:ilvl w:val="1"/>
          <w:numId w:val="2"/>
        </w:numPr>
        <w:tabs>
          <w:tab w:val="left" w:pos="1221"/>
        </w:tabs>
        <w:spacing w:before="2" w:after="0" w:line="240" w:lineRule="auto"/>
        <w:jc w:val="both"/>
        <w:rPr>
          <w:rFonts w:eastAsia="Arial" w:cs="Arial"/>
          <w:szCs w:val="20"/>
        </w:rPr>
      </w:pPr>
      <w:r w:rsidRPr="00391BE2">
        <w:rPr>
          <w:rFonts w:cs="Arial"/>
          <w:spacing w:val="-1"/>
          <w:szCs w:val="20"/>
        </w:rPr>
        <w:t xml:space="preserve"> During</w:t>
      </w:r>
      <w:r w:rsidRPr="00391BE2">
        <w:rPr>
          <w:rFonts w:cs="Arial"/>
          <w:spacing w:val="3"/>
          <w:szCs w:val="20"/>
        </w:rPr>
        <w:t xml:space="preserve"> </w:t>
      </w:r>
      <w:r w:rsidRPr="00391BE2">
        <w:rPr>
          <w:rFonts w:cs="Arial"/>
          <w:szCs w:val="20"/>
        </w:rPr>
        <w:t>the</w:t>
      </w:r>
      <w:r w:rsidRPr="00391BE2">
        <w:rPr>
          <w:rFonts w:cs="Arial"/>
          <w:spacing w:val="3"/>
          <w:szCs w:val="20"/>
        </w:rPr>
        <w:t xml:space="preserve"> </w:t>
      </w:r>
      <w:r w:rsidRPr="00391BE2">
        <w:rPr>
          <w:rFonts w:cs="Arial"/>
          <w:szCs w:val="20"/>
        </w:rPr>
        <w:t xml:space="preserve">term </w:t>
      </w:r>
      <w:r w:rsidRPr="00391BE2">
        <w:rPr>
          <w:rFonts w:cs="Arial"/>
          <w:spacing w:val="-1"/>
          <w:szCs w:val="20"/>
        </w:rPr>
        <w:t>of</w:t>
      </w:r>
      <w:r w:rsidRPr="00391BE2">
        <w:rPr>
          <w:rFonts w:cs="Arial"/>
          <w:spacing w:val="5"/>
          <w:szCs w:val="20"/>
        </w:rPr>
        <w:t xml:space="preserve"> </w:t>
      </w:r>
      <w:r w:rsidRPr="00391BE2">
        <w:rPr>
          <w:rFonts w:cs="Arial"/>
          <w:szCs w:val="20"/>
        </w:rPr>
        <w:t>the</w:t>
      </w:r>
      <w:r w:rsidRPr="00391BE2">
        <w:rPr>
          <w:rFonts w:cs="Arial"/>
          <w:spacing w:val="3"/>
          <w:szCs w:val="20"/>
        </w:rPr>
        <w:t xml:space="preserve"> </w:t>
      </w:r>
      <w:r w:rsidRPr="00391BE2">
        <w:rPr>
          <w:rFonts w:cs="Arial"/>
          <w:spacing w:val="-1"/>
          <w:szCs w:val="20"/>
        </w:rPr>
        <w:t>contract,</w:t>
      </w:r>
      <w:r w:rsidRPr="00391BE2">
        <w:rPr>
          <w:rFonts w:cs="Arial"/>
          <w:spacing w:val="3"/>
          <w:szCs w:val="20"/>
        </w:rPr>
        <w:t xml:space="preserve"> </w:t>
      </w:r>
      <w:r w:rsidRPr="00391BE2">
        <w:rPr>
          <w:rFonts w:cs="Arial"/>
          <w:szCs w:val="20"/>
        </w:rPr>
        <w:t>the</w:t>
      </w:r>
      <w:r w:rsidRPr="00391BE2">
        <w:rPr>
          <w:rFonts w:cs="Arial"/>
          <w:spacing w:val="3"/>
          <w:szCs w:val="20"/>
        </w:rPr>
        <w:t xml:space="preserve"> </w:t>
      </w:r>
      <w:r w:rsidRPr="00391BE2">
        <w:rPr>
          <w:rFonts w:cs="Arial"/>
          <w:spacing w:val="-1"/>
          <w:szCs w:val="20"/>
        </w:rPr>
        <w:t>division/office</w:t>
      </w:r>
      <w:r w:rsidRPr="00391BE2">
        <w:rPr>
          <w:rFonts w:cs="Arial"/>
          <w:spacing w:val="4"/>
          <w:szCs w:val="20"/>
        </w:rPr>
        <w:t xml:space="preserve"> </w:t>
      </w:r>
      <w:r w:rsidRPr="00391BE2">
        <w:rPr>
          <w:rFonts w:cs="Arial"/>
          <w:spacing w:val="-1"/>
          <w:szCs w:val="20"/>
        </w:rPr>
        <w:t>will</w:t>
      </w:r>
      <w:r w:rsidRPr="00391BE2">
        <w:rPr>
          <w:rFonts w:cs="Arial"/>
          <w:spacing w:val="2"/>
          <w:szCs w:val="20"/>
        </w:rPr>
        <w:t xml:space="preserve"> </w:t>
      </w:r>
      <w:r w:rsidRPr="00391BE2">
        <w:rPr>
          <w:rFonts w:cs="Arial"/>
          <w:spacing w:val="-1"/>
          <w:szCs w:val="20"/>
        </w:rPr>
        <w:t>complete</w:t>
      </w:r>
      <w:r w:rsidRPr="00391BE2">
        <w:rPr>
          <w:rFonts w:cs="Arial"/>
          <w:spacing w:val="4"/>
          <w:szCs w:val="20"/>
        </w:rPr>
        <w:t xml:space="preserve"> </w:t>
      </w:r>
      <w:r w:rsidRPr="00391BE2">
        <w:rPr>
          <w:rFonts w:cs="Arial"/>
          <w:spacing w:val="-1"/>
          <w:szCs w:val="20"/>
        </w:rPr>
        <w:t>sufficient</w:t>
      </w:r>
      <w:r w:rsidRPr="00391BE2">
        <w:rPr>
          <w:rFonts w:cs="Arial"/>
          <w:spacing w:val="1"/>
          <w:szCs w:val="20"/>
        </w:rPr>
        <w:t xml:space="preserve"> </w:t>
      </w:r>
      <w:r w:rsidRPr="00391BE2">
        <w:rPr>
          <w:rFonts w:cs="Arial"/>
          <w:spacing w:val="-1"/>
          <w:szCs w:val="20"/>
        </w:rPr>
        <w:t>performance</w:t>
      </w:r>
      <w:r w:rsidRPr="00391BE2">
        <w:rPr>
          <w:rFonts w:cs="Arial"/>
          <w:spacing w:val="3"/>
          <w:szCs w:val="20"/>
        </w:rPr>
        <w:t xml:space="preserve"> </w:t>
      </w:r>
      <w:r w:rsidRPr="00391BE2">
        <w:rPr>
          <w:rFonts w:cs="Arial"/>
          <w:spacing w:val="-1"/>
          <w:szCs w:val="20"/>
        </w:rPr>
        <w:t>evaluation(s)</w:t>
      </w:r>
      <w:r w:rsidRPr="00391BE2">
        <w:rPr>
          <w:rFonts w:cs="Arial"/>
          <w:spacing w:val="2"/>
          <w:szCs w:val="20"/>
        </w:rPr>
        <w:t xml:space="preserve"> </w:t>
      </w:r>
      <w:r w:rsidRPr="00391BE2">
        <w:rPr>
          <w:rFonts w:cs="Arial"/>
          <w:szCs w:val="20"/>
        </w:rPr>
        <w:t>to</w:t>
      </w:r>
      <w:r w:rsidRPr="00391BE2">
        <w:rPr>
          <w:rFonts w:cs="Arial"/>
          <w:spacing w:val="3"/>
          <w:szCs w:val="20"/>
        </w:rPr>
        <w:t xml:space="preserve"> </w:t>
      </w:r>
      <w:r w:rsidRPr="00391BE2">
        <w:rPr>
          <w:rFonts w:cs="Arial"/>
          <w:spacing w:val="-1"/>
          <w:szCs w:val="20"/>
        </w:rPr>
        <w:t>determine</w:t>
      </w:r>
      <w:r w:rsidRPr="00391BE2">
        <w:rPr>
          <w:rFonts w:cs="Arial"/>
          <w:spacing w:val="4"/>
          <w:szCs w:val="20"/>
        </w:rPr>
        <w:t xml:space="preserve"> </w:t>
      </w:r>
      <w:r w:rsidRPr="00391BE2">
        <w:rPr>
          <w:rFonts w:cs="Arial"/>
          <w:spacing w:val="-1"/>
          <w:szCs w:val="20"/>
        </w:rPr>
        <w:t xml:space="preserve">if </w:t>
      </w:r>
      <w:r w:rsidRPr="00391BE2">
        <w:rPr>
          <w:rFonts w:eastAsia="Arial" w:cs="Arial"/>
          <w:szCs w:val="20"/>
        </w:rPr>
        <w:t>the</w:t>
      </w:r>
      <w:r w:rsidRPr="00391BE2">
        <w:rPr>
          <w:rFonts w:eastAsia="Arial" w:cs="Arial"/>
          <w:spacing w:val="-10"/>
          <w:szCs w:val="20"/>
        </w:rPr>
        <w:t xml:space="preserve"> </w:t>
      </w:r>
      <w:r w:rsidRPr="00391BE2">
        <w:rPr>
          <w:rFonts w:eastAsia="Arial" w:cs="Arial"/>
          <w:szCs w:val="20"/>
        </w:rPr>
        <w:t>contractor’s</w:t>
      </w:r>
      <w:r w:rsidRPr="00391BE2">
        <w:rPr>
          <w:rFonts w:eastAsia="Arial" w:cs="Arial"/>
          <w:spacing w:val="-9"/>
          <w:szCs w:val="20"/>
        </w:rPr>
        <w:t xml:space="preserve"> </w:t>
      </w:r>
      <w:r w:rsidRPr="00391BE2">
        <w:rPr>
          <w:rFonts w:eastAsia="Arial" w:cs="Arial"/>
          <w:szCs w:val="20"/>
        </w:rPr>
        <w:t>performance</w:t>
      </w:r>
      <w:r w:rsidRPr="00391BE2">
        <w:rPr>
          <w:rFonts w:eastAsia="Arial" w:cs="Arial"/>
          <w:spacing w:val="-9"/>
          <w:szCs w:val="20"/>
        </w:rPr>
        <w:t xml:space="preserve"> </w:t>
      </w:r>
      <w:r w:rsidRPr="00391BE2">
        <w:rPr>
          <w:rFonts w:eastAsia="Arial" w:cs="Arial"/>
          <w:szCs w:val="20"/>
        </w:rPr>
        <w:t>is</w:t>
      </w:r>
      <w:r w:rsidRPr="00391BE2">
        <w:rPr>
          <w:rFonts w:eastAsia="Arial" w:cs="Arial"/>
          <w:spacing w:val="-9"/>
          <w:szCs w:val="20"/>
        </w:rPr>
        <w:t xml:space="preserve"> </w:t>
      </w:r>
      <w:r w:rsidRPr="00391BE2">
        <w:rPr>
          <w:rFonts w:eastAsia="Arial" w:cs="Arial"/>
          <w:szCs w:val="20"/>
        </w:rPr>
        <w:t>acceptable.</w:t>
      </w:r>
    </w:p>
    <w:p w14:paraId="08359008" w14:textId="77777777" w:rsidR="0078426D" w:rsidRPr="00391BE2" w:rsidRDefault="0078426D" w:rsidP="007E29D4">
      <w:pPr>
        <w:ind w:left="720"/>
        <w:contextualSpacing/>
        <w:jc w:val="both"/>
        <w:rPr>
          <w:rFonts w:eastAsia="Arial" w:cs="Arial"/>
          <w:szCs w:val="20"/>
        </w:rPr>
      </w:pPr>
    </w:p>
    <w:p w14:paraId="09E32ED1" w14:textId="77777777" w:rsidR="0078426D" w:rsidRPr="00391BE2" w:rsidRDefault="0078426D" w:rsidP="007E29D4">
      <w:pPr>
        <w:ind w:left="720"/>
        <w:contextualSpacing/>
        <w:jc w:val="both"/>
        <w:rPr>
          <w:rFonts w:eastAsia="Arial" w:cs="Arial"/>
          <w:szCs w:val="20"/>
        </w:rPr>
      </w:pPr>
    </w:p>
    <w:p w14:paraId="6B87CC55" w14:textId="4A7DB920" w:rsidR="0078426D" w:rsidRPr="00391BE2" w:rsidRDefault="0078426D" w:rsidP="007E29D4">
      <w:pPr>
        <w:numPr>
          <w:ilvl w:val="1"/>
          <w:numId w:val="2"/>
        </w:numPr>
        <w:autoSpaceDE w:val="0"/>
        <w:autoSpaceDN w:val="0"/>
        <w:adjustRightInd w:val="0"/>
        <w:spacing w:after="0" w:line="240" w:lineRule="auto"/>
        <w:contextualSpacing/>
        <w:jc w:val="both"/>
        <w:rPr>
          <w:rFonts w:cs="Arial"/>
          <w:iCs/>
          <w:color w:val="000000"/>
          <w:szCs w:val="20"/>
        </w:rPr>
      </w:pPr>
      <w:r w:rsidRPr="00391BE2">
        <w:rPr>
          <w:rFonts w:cs="Arial"/>
          <w:iCs/>
          <w:color w:val="000000"/>
          <w:szCs w:val="20"/>
        </w:rPr>
        <w:t xml:space="preserve">The State </w:t>
      </w:r>
      <w:r w:rsidRPr="00391BE2">
        <w:rPr>
          <w:rFonts w:cs="Arial"/>
          <w:b/>
          <w:bCs/>
          <w:iCs/>
          <w:color w:val="000000"/>
          <w:szCs w:val="20"/>
        </w:rPr>
        <w:t xml:space="preserve">shall </w:t>
      </w:r>
      <w:r w:rsidRPr="00391BE2">
        <w:rPr>
          <w:rFonts w:cs="Arial"/>
          <w:iCs/>
          <w:color w:val="000000"/>
          <w:szCs w:val="20"/>
        </w:rPr>
        <w:t xml:space="preserve">have the right to modify, add, or delete Performance Standards throughout   the term of the contract, should the State determine it is in its best interest to do so. Any   changes or additions to performance standards will be made in good faith following     acceptable industry </w:t>
      </w:r>
      <w:r w:rsidR="008633A5" w:rsidRPr="00391BE2">
        <w:rPr>
          <w:rFonts w:cs="Arial"/>
          <w:iCs/>
          <w:color w:val="000000"/>
          <w:szCs w:val="20"/>
        </w:rPr>
        <w:t>standards and</w:t>
      </w:r>
      <w:r w:rsidRPr="00391BE2">
        <w:rPr>
          <w:rFonts w:cs="Arial"/>
          <w:iCs/>
          <w:color w:val="000000"/>
          <w:szCs w:val="20"/>
        </w:rPr>
        <w:t xml:space="preserve"> may include the input of the </w:t>
      </w:r>
      <w:r w:rsidR="00AC2B82">
        <w:rPr>
          <w:rFonts w:cs="Arial"/>
          <w:iCs/>
          <w:color w:val="000000"/>
          <w:szCs w:val="20"/>
        </w:rPr>
        <w:t>Contractor</w:t>
      </w:r>
      <w:r w:rsidRPr="00391BE2">
        <w:rPr>
          <w:rFonts w:cs="Arial"/>
          <w:iCs/>
          <w:color w:val="000000"/>
          <w:szCs w:val="20"/>
        </w:rPr>
        <w:t xml:space="preserve"> </w:t>
      </w:r>
      <w:proofErr w:type="gramStart"/>
      <w:r w:rsidRPr="00391BE2">
        <w:rPr>
          <w:rFonts w:cs="Arial"/>
          <w:iCs/>
          <w:color w:val="000000"/>
          <w:szCs w:val="20"/>
        </w:rPr>
        <w:t>so as to</w:t>
      </w:r>
      <w:proofErr w:type="gramEnd"/>
      <w:r w:rsidRPr="00391BE2">
        <w:rPr>
          <w:rFonts w:cs="Arial"/>
          <w:iCs/>
          <w:color w:val="000000"/>
          <w:szCs w:val="20"/>
        </w:rPr>
        <w:t xml:space="preserve"> establish standards that are reasonably achievable</w:t>
      </w:r>
      <w:r w:rsidR="00C91A02" w:rsidRPr="00391BE2">
        <w:rPr>
          <w:rFonts w:cs="Arial"/>
          <w:iCs/>
          <w:color w:val="000000"/>
          <w:szCs w:val="20"/>
        </w:rPr>
        <w:t>.</w:t>
      </w:r>
      <w:r w:rsidRPr="00391BE2">
        <w:rPr>
          <w:rFonts w:cs="Arial"/>
          <w:iCs/>
          <w:color w:val="000000"/>
          <w:szCs w:val="20"/>
        </w:rPr>
        <w:t xml:space="preserve">  </w:t>
      </w:r>
    </w:p>
    <w:p w14:paraId="53B6D2DC" w14:textId="77777777" w:rsidR="0078426D" w:rsidRPr="00391BE2" w:rsidRDefault="0078426D" w:rsidP="007E29D4">
      <w:pPr>
        <w:ind w:left="720"/>
        <w:contextualSpacing/>
        <w:jc w:val="both"/>
        <w:rPr>
          <w:rFonts w:cs="Arial"/>
          <w:iCs/>
          <w:color w:val="000000"/>
          <w:szCs w:val="20"/>
        </w:rPr>
      </w:pPr>
    </w:p>
    <w:p w14:paraId="27C43709" w14:textId="77777777" w:rsidR="0078426D" w:rsidRPr="00391BE2" w:rsidRDefault="0078426D" w:rsidP="007E29D4">
      <w:pPr>
        <w:widowControl w:val="0"/>
        <w:numPr>
          <w:ilvl w:val="0"/>
          <w:numId w:val="3"/>
        </w:numPr>
        <w:tabs>
          <w:tab w:val="left" w:pos="1221"/>
        </w:tabs>
        <w:spacing w:after="0" w:line="240" w:lineRule="auto"/>
        <w:jc w:val="both"/>
        <w:rPr>
          <w:rFonts w:eastAsia="Arial" w:cs="Arial"/>
          <w:szCs w:val="20"/>
        </w:rPr>
      </w:pPr>
      <w:r w:rsidRPr="00391BE2">
        <w:rPr>
          <w:rFonts w:cs="Arial"/>
          <w:iCs/>
          <w:color w:val="000000"/>
          <w:szCs w:val="20"/>
        </w:rPr>
        <w:t>T</w:t>
      </w:r>
      <w:r w:rsidRPr="00391BE2">
        <w:rPr>
          <w:rFonts w:cs="Arial"/>
          <w:spacing w:val="-1"/>
          <w:szCs w:val="20"/>
        </w:rPr>
        <w:t>he</w:t>
      </w:r>
      <w:r w:rsidRPr="00391BE2">
        <w:rPr>
          <w:rFonts w:cs="Arial"/>
          <w:spacing w:val="-7"/>
          <w:szCs w:val="20"/>
        </w:rPr>
        <w:t xml:space="preserve"> </w:t>
      </w:r>
      <w:r w:rsidRPr="00391BE2">
        <w:rPr>
          <w:rFonts w:cs="Arial"/>
          <w:spacing w:val="-1"/>
          <w:szCs w:val="20"/>
        </w:rPr>
        <w:t>contract</w:t>
      </w:r>
      <w:r w:rsidRPr="00391BE2">
        <w:rPr>
          <w:rFonts w:cs="Arial"/>
          <w:spacing w:val="-7"/>
          <w:szCs w:val="20"/>
        </w:rPr>
        <w:t xml:space="preserve"> </w:t>
      </w:r>
      <w:r w:rsidRPr="00391BE2">
        <w:rPr>
          <w:rFonts w:cs="Arial"/>
          <w:spacing w:val="-1"/>
          <w:szCs w:val="20"/>
        </w:rPr>
        <w:t>program</w:t>
      </w:r>
      <w:r w:rsidRPr="00391BE2">
        <w:rPr>
          <w:rFonts w:cs="Arial"/>
          <w:spacing w:val="-8"/>
          <w:szCs w:val="20"/>
        </w:rPr>
        <w:t xml:space="preserve"> </w:t>
      </w:r>
      <w:r w:rsidRPr="00391BE2">
        <w:rPr>
          <w:rFonts w:cs="Arial"/>
          <w:spacing w:val="-1"/>
          <w:szCs w:val="20"/>
        </w:rPr>
        <w:t>deliverables</w:t>
      </w:r>
      <w:r w:rsidRPr="00391BE2">
        <w:rPr>
          <w:rFonts w:cs="Arial"/>
          <w:spacing w:val="-5"/>
          <w:szCs w:val="20"/>
        </w:rPr>
        <w:t xml:space="preserve"> </w:t>
      </w:r>
      <w:r w:rsidRPr="00391BE2">
        <w:rPr>
          <w:rFonts w:cs="Arial"/>
          <w:spacing w:val="-1"/>
          <w:szCs w:val="20"/>
        </w:rPr>
        <w:t>and</w:t>
      </w:r>
      <w:r w:rsidRPr="00391BE2">
        <w:rPr>
          <w:rFonts w:cs="Arial"/>
          <w:spacing w:val="-6"/>
          <w:szCs w:val="20"/>
        </w:rPr>
        <w:t xml:space="preserve"> </w:t>
      </w:r>
      <w:r w:rsidRPr="00391BE2">
        <w:rPr>
          <w:rFonts w:cs="Arial"/>
          <w:spacing w:val="-1"/>
          <w:szCs w:val="20"/>
        </w:rPr>
        <w:t>performance</w:t>
      </w:r>
      <w:r w:rsidRPr="00391BE2">
        <w:rPr>
          <w:rFonts w:cs="Arial"/>
          <w:spacing w:val="-7"/>
          <w:szCs w:val="20"/>
        </w:rPr>
        <w:t xml:space="preserve"> </w:t>
      </w:r>
      <w:r w:rsidRPr="00391BE2">
        <w:rPr>
          <w:rFonts w:cs="Arial"/>
          <w:spacing w:val="-1"/>
          <w:szCs w:val="20"/>
        </w:rPr>
        <w:t>indicators</w:t>
      </w:r>
      <w:r w:rsidRPr="00391BE2">
        <w:rPr>
          <w:rFonts w:cs="Arial"/>
          <w:spacing w:val="-6"/>
          <w:szCs w:val="20"/>
        </w:rPr>
        <w:t xml:space="preserve"> </w:t>
      </w:r>
      <w:r w:rsidRPr="00391BE2">
        <w:rPr>
          <w:rFonts w:cs="Arial"/>
          <w:szCs w:val="20"/>
        </w:rPr>
        <w:t>to</w:t>
      </w:r>
      <w:r w:rsidRPr="00391BE2">
        <w:rPr>
          <w:rFonts w:cs="Arial"/>
          <w:spacing w:val="-7"/>
          <w:szCs w:val="20"/>
        </w:rPr>
        <w:t xml:space="preserve"> </w:t>
      </w:r>
      <w:r w:rsidRPr="00391BE2">
        <w:rPr>
          <w:rFonts w:cs="Arial"/>
          <w:szCs w:val="20"/>
        </w:rPr>
        <w:t>be</w:t>
      </w:r>
      <w:r w:rsidRPr="00391BE2">
        <w:rPr>
          <w:rFonts w:cs="Arial"/>
          <w:spacing w:val="-7"/>
          <w:szCs w:val="20"/>
        </w:rPr>
        <w:t xml:space="preserve"> </w:t>
      </w:r>
      <w:r w:rsidRPr="00391BE2">
        <w:rPr>
          <w:rFonts w:cs="Arial"/>
          <w:spacing w:val="-1"/>
          <w:szCs w:val="20"/>
        </w:rPr>
        <w:t>performed</w:t>
      </w:r>
      <w:r w:rsidRPr="00391BE2">
        <w:rPr>
          <w:rFonts w:cs="Arial"/>
          <w:spacing w:val="-7"/>
          <w:szCs w:val="20"/>
        </w:rPr>
        <w:t xml:space="preserve"> </w:t>
      </w:r>
      <w:r w:rsidRPr="00391BE2">
        <w:rPr>
          <w:rFonts w:cs="Arial"/>
          <w:spacing w:val="1"/>
          <w:szCs w:val="20"/>
        </w:rPr>
        <w:t>by</w:t>
      </w:r>
      <w:r w:rsidRPr="00391BE2">
        <w:rPr>
          <w:rFonts w:cs="Arial"/>
          <w:spacing w:val="-8"/>
          <w:szCs w:val="20"/>
        </w:rPr>
        <w:t xml:space="preserve"> </w:t>
      </w:r>
      <w:r w:rsidRPr="00391BE2">
        <w:rPr>
          <w:rFonts w:cs="Arial"/>
          <w:szCs w:val="20"/>
        </w:rPr>
        <w:t>the</w:t>
      </w:r>
      <w:r w:rsidRPr="00391BE2">
        <w:rPr>
          <w:rFonts w:cs="Arial"/>
          <w:spacing w:val="-4"/>
          <w:szCs w:val="20"/>
        </w:rPr>
        <w:t xml:space="preserve"> </w:t>
      </w:r>
      <w:r w:rsidRPr="00391BE2">
        <w:rPr>
          <w:rFonts w:cs="Arial"/>
          <w:spacing w:val="-1"/>
          <w:szCs w:val="20"/>
        </w:rPr>
        <w:t>contractor</w:t>
      </w:r>
      <w:r w:rsidRPr="00391BE2">
        <w:rPr>
          <w:rFonts w:cs="Arial"/>
          <w:spacing w:val="-7"/>
          <w:szCs w:val="20"/>
        </w:rPr>
        <w:t xml:space="preserve"> </w:t>
      </w:r>
      <w:r w:rsidRPr="00391BE2">
        <w:rPr>
          <w:rFonts w:cs="Arial"/>
          <w:spacing w:val="-1"/>
          <w:szCs w:val="20"/>
        </w:rPr>
        <w:t>are:</w:t>
      </w:r>
    </w:p>
    <w:p w14:paraId="2D802A70" w14:textId="77777777" w:rsidR="0078426D" w:rsidRPr="00391BE2" w:rsidRDefault="0078426D" w:rsidP="007E29D4">
      <w:pPr>
        <w:jc w:val="both"/>
        <w:rPr>
          <w:rFonts w:cs="Arial"/>
        </w:rPr>
      </w:pPr>
    </w:p>
    <w:p w14:paraId="28E8E02F" w14:textId="77777777" w:rsidR="0078426D" w:rsidRPr="00391BE2" w:rsidRDefault="0078426D" w:rsidP="007E29D4">
      <w:pPr>
        <w:jc w:val="both"/>
        <w:rPr>
          <w:rFonts w:cs="Arial"/>
        </w:rPr>
      </w:pPr>
      <w:r w:rsidRPr="00391BE2">
        <w:rPr>
          <w:rFonts w:cs="Arial"/>
        </w:rPr>
        <w:br w:type="page"/>
      </w:r>
    </w:p>
    <w:tbl>
      <w:tblPr>
        <w:tblStyle w:val="TableGrid"/>
        <w:tblW w:w="0" w:type="auto"/>
        <w:tblLook w:val="04A0" w:firstRow="1" w:lastRow="0" w:firstColumn="1" w:lastColumn="0" w:noHBand="0" w:noVBand="1"/>
      </w:tblPr>
      <w:tblGrid>
        <w:gridCol w:w="3889"/>
        <w:gridCol w:w="13"/>
        <w:gridCol w:w="2695"/>
        <w:gridCol w:w="2753"/>
      </w:tblGrid>
      <w:tr w:rsidR="008C27C6" w:rsidRPr="00391BE2" w14:paraId="36586683" w14:textId="77777777" w:rsidTr="223662AB">
        <w:trPr>
          <w:tblHeader/>
        </w:trPr>
        <w:tc>
          <w:tcPr>
            <w:tcW w:w="3889" w:type="dxa"/>
            <w:shd w:val="clear" w:color="auto" w:fill="EEECE1" w:themeFill="background2"/>
          </w:tcPr>
          <w:p w14:paraId="08ED2838" w14:textId="77777777" w:rsidR="00B87ED6" w:rsidRPr="00391BE2" w:rsidRDefault="00B87ED6" w:rsidP="007E29D4">
            <w:pPr>
              <w:jc w:val="both"/>
              <w:rPr>
                <w:rFonts w:cs="Arial"/>
                <w:b/>
                <w:szCs w:val="20"/>
              </w:rPr>
            </w:pPr>
            <w:r w:rsidRPr="00391BE2">
              <w:rPr>
                <w:rFonts w:cs="Arial"/>
                <w:b/>
                <w:szCs w:val="20"/>
              </w:rPr>
              <w:lastRenderedPageBreak/>
              <w:t>Service Criteria</w:t>
            </w:r>
            <w:r w:rsidRPr="00391BE2">
              <w:rPr>
                <w:rStyle w:val="EndnoteReference"/>
                <w:rFonts w:cs="Arial"/>
                <w:b/>
                <w:szCs w:val="20"/>
              </w:rPr>
              <w:endnoteReference w:id="2"/>
            </w:r>
          </w:p>
        </w:tc>
        <w:tc>
          <w:tcPr>
            <w:tcW w:w="2708" w:type="dxa"/>
            <w:gridSpan w:val="2"/>
            <w:shd w:val="clear" w:color="auto" w:fill="EEECE1" w:themeFill="background2"/>
          </w:tcPr>
          <w:p w14:paraId="0D2CA837" w14:textId="77777777" w:rsidR="00B87ED6" w:rsidRPr="00391BE2" w:rsidRDefault="00B87ED6" w:rsidP="007E29D4">
            <w:pPr>
              <w:jc w:val="both"/>
              <w:rPr>
                <w:rFonts w:cs="Arial"/>
                <w:b/>
                <w:szCs w:val="20"/>
              </w:rPr>
            </w:pPr>
            <w:r w:rsidRPr="00391BE2">
              <w:rPr>
                <w:rFonts w:cs="Arial"/>
                <w:b/>
                <w:szCs w:val="20"/>
              </w:rPr>
              <w:t>Acceptable Performance</w:t>
            </w:r>
          </w:p>
        </w:tc>
        <w:tc>
          <w:tcPr>
            <w:tcW w:w="2753" w:type="dxa"/>
            <w:shd w:val="clear" w:color="auto" w:fill="EEECE1" w:themeFill="background2"/>
          </w:tcPr>
          <w:p w14:paraId="053DFE7B" w14:textId="77777777" w:rsidR="00B87ED6" w:rsidRPr="00391BE2" w:rsidRDefault="00B87ED6" w:rsidP="007E29D4">
            <w:pPr>
              <w:jc w:val="both"/>
              <w:rPr>
                <w:rFonts w:cs="Arial"/>
                <w:b/>
                <w:szCs w:val="20"/>
              </w:rPr>
            </w:pPr>
            <w:r w:rsidRPr="00391BE2">
              <w:rPr>
                <w:rFonts w:cs="Arial"/>
                <w:b/>
                <w:szCs w:val="20"/>
              </w:rPr>
              <w:t>Damages for Insufficient Performance</w:t>
            </w:r>
            <w:r w:rsidRPr="00391BE2">
              <w:rPr>
                <w:rStyle w:val="EndnoteReference"/>
                <w:rFonts w:cs="Arial"/>
                <w:b/>
                <w:szCs w:val="20"/>
              </w:rPr>
              <w:endnoteReference w:id="3"/>
            </w:r>
          </w:p>
        </w:tc>
      </w:tr>
      <w:tr w:rsidR="007E7F07" w:rsidRPr="00391BE2" w14:paraId="06116BDD" w14:textId="77777777" w:rsidTr="223662AB">
        <w:trPr>
          <w:trHeight w:val="260"/>
        </w:trPr>
        <w:tc>
          <w:tcPr>
            <w:tcW w:w="3889" w:type="dxa"/>
          </w:tcPr>
          <w:p w14:paraId="77BACADF" w14:textId="77777777" w:rsidR="00E41032" w:rsidRPr="00391BE2" w:rsidRDefault="00983181" w:rsidP="007E29D4">
            <w:pPr>
              <w:pStyle w:val="Default"/>
              <w:jc w:val="both"/>
              <w:rPr>
                <w:rFonts w:ascii="Arial" w:hAnsi="Arial" w:cs="Arial"/>
                <w:b/>
                <w:sz w:val="20"/>
                <w:szCs w:val="20"/>
              </w:rPr>
            </w:pPr>
            <w:r w:rsidRPr="00391BE2">
              <w:rPr>
                <w:rFonts w:ascii="Arial" w:hAnsi="Arial" w:cs="Arial"/>
                <w:b/>
                <w:sz w:val="20"/>
                <w:szCs w:val="20"/>
              </w:rPr>
              <w:t xml:space="preserve">SC1  </w:t>
            </w:r>
          </w:p>
          <w:p w14:paraId="708F9D32" w14:textId="0AF8F8BB" w:rsidR="006561AB" w:rsidRPr="006561AB" w:rsidRDefault="006561AB" w:rsidP="007E29D4">
            <w:pPr>
              <w:pStyle w:val="Default"/>
              <w:jc w:val="both"/>
              <w:rPr>
                <w:rFonts w:ascii="Arial" w:hAnsi="Arial" w:cs="Arial"/>
                <w:b/>
                <w:bCs/>
                <w:sz w:val="20"/>
                <w:szCs w:val="20"/>
              </w:rPr>
            </w:pPr>
            <w:r>
              <w:rPr>
                <w:rFonts w:ascii="Arial" w:hAnsi="Arial" w:cs="Arial"/>
                <w:b/>
                <w:bCs/>
                <w:sz w:val="20"/>
                <w:szCs w:val="20"/>
              </w:rPr>
              <w:t>Standards – Portal Services</w:t>
            </w:r>
          </w:p>
          <w:p w14:paraId="651C81A2" w14:textId="0E88DC2E" w:rsidR="00EF6EA6" w:rsidRPr="00391BE2" w:rsidRDefault="00EF6EA6" w:rsidP="007E29D4">
            <w:pPr>
              <w:pStyle w:val="Default"/>
              <w:jc w:val="both"/>
              <w:rPr>
                <w:rFonts w:ascii="Arial" w:hAnsi="Arial" w:cs="Arial"/>
                <w:sz w:val="20"/>
                <w:szCs w:val="20"/>
              </w:rPr>
            </w:pPr>
            <w:r w:rsidRPr="00391BE2">
              <w:rPr>
                <w:rFonts w:ascii="Arial" w:hAnsi="Arial" w:cs="Arial"/>
                <w:sz w:val="20"/>
                <w:szCs w:val="20"/>
              </w:rPr>
              <w:t>Provide service</w:t>
            </w:r>
            <w:r w:rsidR="000B11D9">
              <w:rPr>
                <w:rFonts w:ascii="Arial" w:hAnsi="Arial" w:cs="Arial"/>
                <w:sz w:val="20"/>
                <w:szCs w:val="20"/>
              </w:rPr>
              <w:t xml:space="preserve"> </w:t>
            </w:r>
            <w:r w:rsidRPr="00391BE2">
              <w:rPr>
                <w:rFonts w:ascii="Arial" w:hAnsi="Arial" w:cs="Arial"/>
                <w:sz w:val="20"/>
                <w:szCs w:val="20"/>
              </w:rPr>
              <w:t>solution to host and operate the metrics tracking and analytic portal to</w:t>
            </w:r>
          </w:p>
          <w:p w14:paraId="282580B7" w14:textId="1024EC74" w:rsidR="003F279B" w:rsidRPr="00391BE2" w:rsidRDefault="003F279B" w:rsidP="007E29D4">
            <w:pPr>
              <w:pStyle w:val="Default"/>
              <w:jc w:val="both"/>
              <w:rPr>
                <w:rFonts w:ascii="Arial" w:hAnsi="Arial" w:cs="Arial"/>
                <w:sz w:val="20"/>
                <w:szCs w:val="20"/>
              </w:rPr>
            </w:pPr>
            <w:r w:rsidRPr="00391BE2">
              <w:rPr>
                <w:rFonts w:ascii="Arial" w:hAnsi="Arial" w:cs="Arial"/>
                <w:sz w:val="20"/>
                <w:szCs w:val="20"/>
              </w:rPr>
              <w:t xml:space="preserve">support the Patient Center Medical Home (PCMH) Program and other programs that are mutually agreed upon by DHS and the contractor.  </w:t>
            </w:r>
          </w:p>
          <w:p w14:paraId="26B0914F" w14:textId="77777777" w:rsidR="003F279B" w:rsidRPr="00391BE2" w:rsidRDefault="003F279B" w:rsidP="007E29D4">
            <w:pPr>
              <w:pStyle w:val="Default"/>
              <w:jc w:val="both"/>
              <w:rPr>
                <w:rFonts w:ascii="Arial" w:hAnsi="Arial" w:cs="Arial"/>
                <w:sz w:val="20"/>
                <w:szCs w:val="20"/>
              </w:rPr>
            </w:pPr>
          </w:p>
          <w:p w14:paraId="41C7B503" w14:textId="5EC33CF1" w:rsidR="003F279B" w:rsidRPr="00391BE2" w:rsidRDefault="003F279B" w:rsidP="007E29D4">
            <w:pPr>
              <w:pStyle w:val="Default"/>
              <w:jc w:val="both"/>
              <w:rPr>
                <w:rFonts w:ascii="Arial" w:hAnsi="Arial" w:cs="Arial"/>
                <w:sz w:val="20"/>
                <w:szCs w:val="20"/>
              </w:rPr>
            </w:pPr>
            <w:r w:rsidRPr="00391BE2">
              <w:rPr>
                <w:rFonts w:ascii="Arial" w:hAnsi="Arial" w:cs="Arial"/>
                <w:sz w:val="20"/>
                <w:szCs w:val="20"/>
              </w:rPr>
              <w:t xml:space="preserve">Said portal shall provide the following for the duration of the contract: </w:t>
            </w:r>
          </w:p>
          <w:p w14:paraId="0305E111" w14:textId="77777777" w:rsidR="003F279B" w:rsidRPr="00391BE2" w:rsidRDefault="003F279B" w:rsidP="007E29D4">
            <w:pPr>
              <w:pStyle w:val="Default"/>
              <w:jc w:val="both"/>
              <w:rPr>
                <w:rFonts w:ascii="Arial" w:hAnsi="Arial" w:cs="Arial"/>
                <w:sz w:val="20"/>
                <w:szCs w:val="20"/>
              </w:rPr>
            </w:pPr>
          </w:p>
          <w:p w14:paraId="25780756" w14:textId="0392A1D7" w:rsidR="003F279B" w:rsidRPr="00391BE2" w:rsidRDefault="003F279B" w:rsidP="007E29D4">
            <w:pPr>
              <w:pStyle w:val="Default"/>
              <w:jc w:val="both"/>
              <w:rPr>
                <w:rFonts w:ascii="Arial" w:hAnsi="Arial" w:cs="Arial"/>
                <w:sz w:val="20"/>
                <w:szCs w:val="20"/>
              </w:rPr>
            </w:pPr>
            <w:r w:rsidRPr="00391BE2">
              <w:rPr>
                <w:rFonts w:ascii="Arial" w:hAnsi="Arial" w:cs="Arial"/>
                <w:sz w:val="20"/>
                <w:szCs w:val="20"/>
              </w:rPr>
              <w:t>•Multi-factor authentication for enhanced security</w:t>
            </w:r>
          </w:p>
          <w:p w14:paraId="2B57558D" w14:textId="77777777" w:rsidR="00391BE2" w:rsidRPr="00391BE2" w:rsidRDefault="00391BE2" w:rsidP="007E29D4">
            <w:pPr>
              <w:pStyle w:val="Default"/>
              <w:jc w:val="both"/>
              <w:rPr>
                <w:rFonts w:ascii="Arial" w:hAnsi="Arial" w:cs="Arial"/>
                <w:sz w:val="20"/>
                <w:szCs w:val="20"/>
              </w:rPr>
            </w:pPr>
          </w:p>
          <w:p w14:paraId="08BE4084" w14:textId="4401F571" w:rsidR="003F279B" w:rsidRPr="00391BE2" w:rsidRDefault="003F279B" w:rsidP="007E29D4">
            <w:pPr>
              <w:pStyle w:val="Default"/>
              <w:jc w:val="both"/>
              <w:rPr>
                <w:rFonts w:ascii="Arial" w:hAnsi="Arial" w:cs="Arial"/>
                <w:sz w:val="20"/>
                <w:szCs w:val="20"/>
              </w:rPr>
            </w:pPr>
            <w:r w:rsidRPr="00391BE2">
              <w:rPr>
                <w:rFonts w:ascii="Arial" w:hAnsi="Arial" w:cs="Arial"/>
                <w:sz w:val="20"/>
                <w:szCs w:val="20"/>
              </w:rPr>
              <w:t>•</w:t>
            </w:r>
            <w:r w:rsidR="00EF0251">
              <w:rPr>
                <w:rFonts w:ascii="Arial" w:hAnsi="Arial" w:cs="Arial"/>
                <w:sz w:val="20"/>
                <w:szCs w:val="20"/>
              </w:rPr>
              <w:t>D</w:t>
            </w:r>
            <w:r w:rsidR="00EF0251" w:rsidRPr="00EF0251">
              <w:rPr>
                <w:rFonts w:ascii="Arial" w:hAnsi="Arial" w:cs="Arial"/>
                <w:sz w:val="20"/>
                <w:szCs w:val="20"/>
              </w:rPr>
              <w:t>ata/Analytics Dashboard</w:t>
            </w:r>
            <w:r w:rsidRPr="00391BE2">
              <w:rPr>
                <w:rFonts w:ascii="Arial" w:hAnsi="Arial" w:cs="Arial"/>
                <w:sz w:val="20"/>
                <w:szCs w:val="20"/>
              </w:rPr>
              <w:t xml:space="preserve">: </w:t>
            </w:r>
            <w:r w:rsidR="00843A7C">
              <w:rPr>
                <w:rFonts w:ascii="Arial" w:hAnsi="Arial" w:cs="Arial"/>
                <w:sz w:val="20"/>
                <w:szCs w:val="20"/>
              </w:rPr>
              <w:t>Design, implementation, and ac</w:t>
            </w:r>
            <w:r w:rsidRPr="00391BE2">
              <w:rPr>
                <w:rFonts w:ascii="Arial" w:hAnsi="Arial" w:cs="Arial"/>
                <w:sz w:val="20"/>
                <w:szCs w:val="20"/>
              </w:rPr>
              <w:t>cess to monthly and quarterly reports</w:t>
            </w:r>
          </w:p>
          <w:p w14:paraId="6BF99AA2" w14:textId="77777777" w:rsidR="00391BE2" w:rsidRPr="00391BE2" w:rsidRDefault="00391BE2" w:rsidP="007E29D4">
            <w:pPr>
              <w:pStyle w:val="Default"/>
              <w:jc w:val="both"/>
              <w:rPr>
                <w:rFonts w:ascii="Arial" w:hAnsi="Arial" w:cs="Arial"/>
                <w:sz w:val="20"/>
                <w:szCs w:val="20"/>
              </w:rPr>
            </w:pPr>
          </w:p>
          <w:p w14:paraId="0122B573" w14:textId="664990C2" w:rsidR="00CA40CE" w:rsidRDefault="003F279B" w:rsidP="007E29D4">
            <w:pPr>
              <w:pStyle w:val="Default"/>
              <w:jc w:val="both"/>
              <w:rPr>
                <w:rFonts w:ascii="Arial" w:hAnsi="Arial" w:cs="Arial"/>
                <w:sz w:val="20"/>
                <w:szCs w:val="20"/>
              </w:rPr>
            </w:pPr>
            <w:r w:rsidRPr="00391BE2">
              <w:rPr>
                <w:rFonts w:ascii="Arial" w:hAnsi="Arial" w:cs="Arial"/>
                <w:sz w:val="20"/>
                <w:szCs w:val="20"/>
              </w:rPr>
              <w:t>•</w:t>
            </w:r>
            <w:r w:rsidR="00CA40CE" w:rsidRPr="00391BE2">
              <w:rPr>
                <w:rFonts w:ascii="Arial" w:hAnsi="Arial" w:cs="Arial"/>
                <w:sz w:val="20"/>
                <w:szCs w:val="20"/>
              </w:rPr>
              <w:t>Practice Support Activity Attestation and Supporting Documentation Upload</w:t>
            </w:r>
          </w:p>
          <w:p w14:paraId="6F4EF3C4" w14:textId="588ECEAA" w:rsidR="00391BE2" w:rsidRPr="00391BE2" w:rsidRDefault="00391BE2" w:rsidP="007E29D4">
            <w:pPr>
              <w:pStyle w:val="Default"/>
              <w:jc w:val="both"/>
              <w:rPr>
                <w:rFonts w:ascii="Arial" w:hAnsi="Arial" w:cs="Arial"/>
                <w:sz w:val="20"/>
                <w:szCs w:val="20"/>
              </w:rPr>
            </w:pPr>
          </w:p>
          <w:p w14:paraId="72FB9A2F" w14:textId="42EA9074" w:rsidR="00CA40CE" w:rsidRPr="00391BE2" w:rsidRDefault="00CA40CE" w:rsidP="007E29D4">
            <w:pPr>
              <w:pStyle w:val="Default"/>
              <w:jc w:val="both"/>
              <w:rPr>
                <w:rFonts w:ascii="Arial" w:hAnsi="Arial" w:cs="Arial"/>
                <w:sz w:val="20"/>
                <w:szCs w:val="20"/>
              </w:rPr>
            </w:pPr>
            <w:r w:rsidRPr="00391BE2">
              <w:rPr>
                <w:rFonts w:ascii="Arial" w:hAnsi="Arial" w:cs="Arial"/>
                <w:sz w:val="20"/>
                <w:szCs w:val="20"/>
              </w:rPr>
              <w:t>•eCQM Data Entry</w:t>
            </w:r>
          </w:p>
          <w:p w14:paraId="3BB47B7F" w14:textId="77777777" w:rsidR="00391BE2" w:rsidRPr="00391BE2" w:rsidRDefault="00391BE2" w:rsidP="007E29D4">
            <w:pPr>
              <w:pStyle w:val="Default"/>
              <w:jc w:val="both"/>
              <w:rPr>
                <w:rFonts w:ascii="Arial" w:hAnsi="Arial" w:cs="Arial"/>
                <w:sz w:val="20"/>
                <w:szCs w:val="20"/>
              </w:rPr>
            </w:pPr>
          </w:p>
          <w:p w14:paraId="3956EF27" w14:textId="59F7C76F" w:rsidR="00CA40CE" w:rsidRDefault="00CA40CE" w:rsidP="007E29D4">
            <w:pPr>
              <w:pStyle w:val="Default"/>
              <w:jc w:val="both"/>
              <w:rPr>
                <w:rFonts w:ascii="Arial" w:hAnsi="Arial" w:cs="Arial"/>
                <w:sz w:val="20"/>
                <w:szCs w:val="20"/>
              </w:rPr>
            </w:pPr>
            <w:r w:rsidRPr="00391BE2">
              <w:rPr>
                <w:rFonts w:ascii="Arial" w:hAnsi="Arial" w:cs="Arial"/>
                <w:sz w:val="20"/>
                <w:szCs w:val="20"/>
              </w:rPr>
              <w:t>•Metric</w:t>
            </w:r>
            <w:r w:rsidR="00EF0251">
              <w:rPr>
                <w:rFonts w:ascii="Arial" w:hAnsi="Arial" w:cs="Arial"/>
                <w:sz w:val="20"/>
                <w:szCs w:val="20"/>
              </w:rPr>
              <w:t xml:space="preserve"> tracking and </w:t>
            </w:r>
            <w:r w:rsidRPr="00391BE2">
              <w:rPr>
                <w:rFonts w:ascii="Arial" w:hAnsi="Arial" w:cs="Arial"/>
                <w:sz w:val="20"/>
                <w:szCs w:val="20"/>
              </w:rPr>
              <w:t>Reconciliation Tool</w:t>
            </w:r>
          </w:p>
          <w:p w14:paraId="11AAE30A" w14:textId="63D4B7D2" w:rsidR="007B2158" w:rsidRDefault="007B2158" w:rsidP="007E29D4">
            <w:pPr>
              <w:pStyle w:val="Default"/>
              <w:jc w:val="both"/>
              <w:rPr>
                <w:rFonts w:ascii="Arial" w:hAnsi="Arial" w:cs="Arial"/>
                <w:sz w:val="20"/>
                <w:szCs w:val="20"/>
              </w:rPr>
            </w:pPr>
          </w:p>
          <w:p w14:paraId="729CCE2D" w14:textId="3C04E3AB" w:rsidR="007B2158" w:rsidRPr="00391BE2" w:rsidRDefault="007B2158" w:rsidP="007E29D4">
            <w:pPr>
              <w:pStyle w:val="Default"/>
              <w:jc w:val="both"/>
              <w:rPr>
                <w:rFonts w:ascii="Arial" w:hAnsi="Arial" w:cs="Arial"/>
                <w:sz w:val="20"/>
                <w:szCs w:val="20"/>
              </w:rPr>
            </w:pPr>
            <w:r w:rsidRPr="00391BE2">
              <w:rPr>
                <w:rFonts w:ascii="Arial" w:hAnsi="Arial" w:cs="Arial"/>
                <w:sz w:val="20"/>
                <w:szCs w:val="20"/>
              </w:rPr>
              <w:t>•</w:t>
            </w:r>
            <w:r>
              <w:rPr>
                <w:rFonts w:ascii="Arial" w:hAnsi="Arial" w:cs="Arial"/>
                <w:sz w:val="20"/>
                <w:szCs w:val="20"/>
              </w:rPr>
              <w:t>Risk Adjustments and Calculations for Incentive and Performance metrics</w:t>
            </w:r>
          </w:p>
          <w:p w14:paraId="14B0C401" w14:textId="77777777" w:rsidR="00391BE2" w:rsidRPr="00391BE2" w:rsidRDefault="00391BE2" w:rsidP="007E29D4">
            <w:pPr>
              <w:pStyle w:val="Default"/>
              <w:jc w:val="both"/>
              <w:rPr>
                <w:rFonts w:ascii="Arial" w:hAnsi="Arial" w:cs="Arial"/>
                <w:sz w:val="20"/>
                <w:szCs w:val="20"/>
              </w:rPr>
            </w:pPr>
          </w:p>
          <w:p w14:paraId="572186F4" w14:textId="0CED4BA4" w:rsidR="00CA40CE" w:rsidRPr="00391BE2" w:rsidRDefault="00CA40CE" w:rsidP="007E29D4">
            <w:pPr>
              <w:pStyle w:val="Default"/>
              <w:jc w:val="both"/>
              <w:rPr>
                <w:rFonts w:ascii="Arial" w:hAnsi="Arial" w:cs="Arial"/>
                <w:sz w:val="20"/>
                <w:szCs w:val="20"/>
              </w:rPr>
            </w:pPr>
            <w:r w:rsidRPr="00391BE2">
              <w:rPr>
                <w:rFonts w:ascii="Arial" w:hAnsi="Arial" w:cs="Arial"/>
                <w:sz w:val="20"/>
                <w:szCs w:val="20"/>
              </w:rPr>
              <w:t>•Help Desk for quic</w:t>
            </w:r>
            <w:r w:rsidR="00EF6EA6" w:rsidRPr="00391BE2">
              <w:rPr>
                <w:rFonts w:ascii="Arial" w:hAnsi="Arial" w:cs="Arial"/>
                <w:sz w:val="20"/>
                <w:szCs w:val="20"/>
              </w:rPr>
              <w:t xml:space="preserve">k </w:t>
            </w:r>
            <w:r w:rsidRPr="00391BE2">
              <w:rPr>
                <w:rFonts w:ascii="Arial" w:hAnsi="Arial" w:cs="Arial"/>
                <w:sz w:val="20"/>
                <w:szCs w:val="20"/>
              </w:rPr>
              <w:t>responses to PCMH</w:t>
            </w:r>
            <w:r w:rsidR="00EF6EA6" w:rsidRPr="00391BE2">
              <w:rPr>
                <w:rFonts w:ascii="Arial" w:hAnsi="Arial" w:cs="Arial"/>
                <w:sz w:val="20"/>
                <w:szCs w:val="20"/>
              </w:rPr>
              <w:t xml:space="preserve"> </w:t>
            </w:r>
            <w:r w:rsidRPr="00391BE2">
              <w:rPr>
                <w:rFonts w:ascii="Arial" w:hAnsi="Arial" w:cs="Arial"/>
                <w:sz w:val="20"/>
                <w:szCs w:val="20"/>
              </w:rPr>
              <w:t xml:space="preserve">Provider </w:t>
            </w:r>
            <w:r w:rsidR="00EF0251">
              <w:rPr>
                <w:rFonts w:ascii="Arial" w:hAnsi="Arial" w:cs="Arial"/>
                <w:sz w:val="20"/>
                <w:szCs w:val="20"/>
              </w:rPr>
              <w:t xml:space="preserve">and DHS users’ </w:t>
            </w:r>
            <w:r w:rsidRPr="00391BE2">
              <w:rPr>
                <w:rFonts w:ascii="Arial" w:hAnsi="Arial" w:cs="Arial"/>
                <w:sz w:val="20"/>
                <w:szCs w:val="20"/>
              </w:rPr>
              <w:t>questions and</w:t>
            </w:r>
            <w:r w:rsidR="00EF6EA6" w:rsidRPr="00391BE2">
              <w:rPr>
                <w:rFonts w:ascii="Arial" w:hAnsi="Arial" w:cs="Arial"/>
                <w:sz w:val="20"/>
                <w:szCs w:val="20"/>
              </w:rPr>
              <w:t xml:space="preserve"> </w:t>
            </w:r>
            <w:r w:rsidRPr="00391BE2">
              <w:rPr>
                <w:rFonts w:ascii="Arial" w:hAnsi="Arial" w:cs="Arial"/>
                <w:sz w:val="20"/>
                <w:szCs w:val="20"/>
              </w:rPr>
              <w:t>issues</w:t>
            </w:r>
            <w:r w:rsidR="000B11D9">
              <w:rPr>
                <w:rFonts w:ascii="Arial" w:hAnsi="Arial" w:cs="Arial"/>
                <w:sz w:val="20"/>
                <w:szCs w:val="20"/>
              </w:rPr>
              <w:t>, see SC6 below.</w:t>
            </w:r>
          </w:p>
          <w:p w14:paraId="78618169" w14:textId="380F9454" w:rsidR="0067709A" w:rsidRPr="00391BE2" w:rsidRDefault="0067709A" w:rsidP="007E29D4">
            <w:pPr>
              <w:pStyle w:val="Default"/>
              <w:jc w:val="both"/>
              <w:rPr>
                <w:rFonts w:ascii="Arial" w:hAnsi="Arial" w:cs="Arial"/>
                <w:b/>
                <w:sz w:val="20"/>
                <w:szCs w:val="20"/>
              </w:rPr>
            </w:pPr>
          </w:p>
        </w:tc>
        <w:tc>
          <w:tcPr>
            <w:tcW w:w="2708" w:type="dxa"/>
            <w:gridSpan w:val="2"/>
          </w:tcPr>
          <w:p w14:paraId="4FAE8078" w14:textId="5203F3C7" w:rsidR="007E7F07" w:rsidRPr="00391BE2" w:rsidRDefault="00CA40CE" w:rsidP="007E29D4">
            <w:pPr>
              <w:pStyle w:val="Default"/>
              <w:jc w:val="both"/>
              <w:rPr>
                <w:rFonts w:ascii="Arial" w:hAnsi="Arial" w:cs="Arial"/>
              </w:rPr>
            </w:pPr>
            <w:r w:rsidRPr="00391BE2">
              <w:rPr>
                <w:rFonts w:ascii="Arial" w:hAnsi="Arial" w:cs="Arial"/>
                <w:sz w:val="20"/>
                <w:szCs w:val="20"/>
              </w:rPr>
              <w:t xml:space="preserve">Acceptable performance to support the Patient Centered Medical Home (PCMH) Program, and other programs agreed upon by DMS and </w:t>
            </w:r>
            <w:r w:rsidR="00AC2B82">
              <w:rPr>
                <w:rFonts w:ascii="Arial" w:hAnsi="Arial" w:cs="Arial"/>
                <w:sz w:val="20"/>
                <w:szCs w:val="20"/>
              </w:rPr>
              <w:t>Contractor</w:t>
            </w:r>
            <w:r w:rsidRPr="00391BE2">
              <w:rPr>
                <w:rFonts w:ascii="Arial" w:hAnsi="Arial" w:cs="Arial"/>
                <w:sz w:val="20"/>
                <w:szCs w:val="20"/>
              </w:rPr>
              <w:t xml:space="preserve">, with regular maintenance. The </w:t>
            </w:r>
            <w:r w:rsidR="00AC2B82">
              <w:rPr>
                <w:rFonts w:ascii="Arial" w:hAnsi="Arial" w:cs="Arial"/>
                <w:sz w:val="20"/>
                <w:szCs w:val="20"/>
              </w:rPr>
              <w:t>Contractor</w:t>
            </w:r>
            <w:r w:rsidRPr="00391BE2">
              <w:rPr>
                <w:rFonts w:ascii="Arial" w:hAnsi="Arial" w:cs="Arial"/>
                <w:sz w:val="20"/>
                <w:szCs w:val="20"/>
              </w:rPr>
              <w:t xml:space="preserve"> must </w:t>
            </w:r>
            <w:proofErr w:type="gramStart"/>
            <w:r w:rsidRPr="00391BE2">
              <w:rPr>
                <w:rFonts w:ascii="Arial" w:hAnsi="Arial" w:cs="Arial"/>
                <w:sz w:val="20"/>
                <w:szCs w:val="20"/>
              </w:rPr>
              <w:t>maintain one hundred percent (100%) compliance with this item at all times</w:t>
            </w:r>
            <w:proofErr w:type="gramEnd"/>
            <w:r w:rsidRPr="00391BE2">
              <w:rPr>
                <w:rFonts w:ascii="Arial" w:hAnsi="Arial" w:cs="Arial"/>
                <w:sz w:val="20"/>
                <w:szCs w:val="20"/>
              </w:rPr>
              <w:t xml:space="preserve"> throughout the term of the contract. </w:t>
            </w:r>
          </w:p>
        </w:tc>
        <w:tc>
          <w:tcPr>
            <w:tcW w:w="2753" w:type="dxa"/>
          </w:tcPr>
          <w:p w14:paraId="74836803" w14:textId="77777777" w:rsidR="008C3862" w:rsidRPr="00391BE2" w:rsidRDefault="008C3862" w:rsidP="007E29D4">
            <w:pPr>
              <w:pStyle w:val="TableParagraph"/>
              <w:ind w:left="107" w:right="150"/>
              <w:jc w:val="both"/>
              <w:rPr>
                <w:szCs w:val="20"/>
              </w:rPr>
            </w:pPr>
            <w:r w:rsidRPr="00391BE2">
              <w:rPr>
                <w:szCs w:val="20"/>
              </w:rPr>
              <w:t>1st Incident: A Corrective Action Plan (CAP) acceptable to DHS shall be due to DHS within ten (10) business days of the request.</w:t>
            </w:r>
          </w:p>
          <w:p w14:paraId="703A34EC" w14:textId="77777777" w:rsidR="008C3862" w:rsidRPr="00391BE2" w:rsidRDefault="008C3862" w:rsidP="007E29D4">
            <w:pPr>
              <w:pStyle w:val="TableParagraph"/>
              <w:spacing w:before="7"/>
              <w:ind w:left="107"/>
              <w:jc w:val="both"/>
              <w:rPr>
                <w:szCs w:val="20"/>
              </w:rPr>
            </w:pPr>
          </w:p>
          <w:p w14:paraId="040D2911" w14:textId="6AA11C46" w:rsidR="008C3862" w:rsidRPr="00391BE2" w:rsidRDefault="008C3862" w:rsidP="007E29D4">
            <w:pPr>
              <w:pStyle w:val="TableParagraph"/>
              <w:ind w:left="107" w:right="150"/>
              <w:jc w:val="both"/>
              <w:rPr>
                <w:szCs w:val="20"/>
              </w:rPr>
            </w:pPr>
            <w:r w:rsidRPr="00391BE2">
              <w:rPr>
                <w:szCs w:val="20"/>
              </w:rPr>
              <w:t xml:space="preserve">2nd incident: A </w:t>
            </w:r>
            <w:r w:rsidR="00F64E1E" w:rsidRPr="00391BE2">
              <w:rPr>
                <w:szCs w:val="20"/>
              </w:rPr>
              <w:t>five</w:t>
            </w:r>
            <w:r w:rsidRPr="00391BE2">
              <w:rPr>
                <w:szCs w:val="20"/>
              </w:rPr>
              <w:t xml:space="preserve"> percent (</w:t>
            </w:r>
            <w:r w:rsidR="00F64E1E" w:rsidRPr="00391BE2">
              <w:rPr>
                <w:szCs w:val="20"/>
              </w:rPr>
              <w:t>5</w:t>
            </w:r>
            <w:r w:rsidRPr="00391BE2">
              <w:rPr>
                <w:szCs w:val="20"/>
              </w:rPr>
              <w:t xml:space="preserve">%) penalty will be assessed in the following months’ payment to the provider for each thirty (30) day period the </w:t>
            </w:r>
            <w:r w:rsidR="00AC2B82">
              <w:rPr>
                <w:szCs w:val="20"/>
              </w:rPr>
              <w:t>Contractor</w:t>
            </w:r>
            <w:r w:rsidRPr="00391BE2">
              <w:rPr>
                <w:szCs w:val="20"/>
              </w:rPr>
              <w:t xml:space="preserve"> is not in full compliance with all requirements of the contract. The </w:t>
            </w:r>
            <w:r w:rsidR="00F64E1E" w:rsidRPr="00391BE2">
              <w:rPr>
                <w:szCs w:val="20"/>
              </w:rPr>
              <w:t>five</w:t>
            </w:r>
            <w:r w:rsidRPr="00391BE2">
              <w:rPr>
                <w:szCs w:val="20"/>
              </w:rPr>
              <w:t xml:space="preserve"> percent (</w:t>
            </w:r>
            <w:r w:rsidR="00F64E1E" w:rsidRPr="00391BE2">
              <w:rPr>
                <w:szCs w:val="20"/>
              </w:rPr>
              <w:t>5</w:t>
            </w:r>
            <w:r w:rsidRPr="00391BE2">
              <w:rPr>
                <w:szCs w:val="20"/>
              </w:rPr>
              <w:t>%) penalty will be calculated from the total payment for the identified month in which the deficiency took place.</w:t>
            </w:r>
          </w:p>
          <w:p w14:paraId="07ED10E0" w14:textId="77777777" w:rsidR="008C3862" w:rsidRPr="00391BE2" w:rsidRDefault="008C3862" w:rsidP="007E29D4">
            <w:pPr>
              <w:pStyle w:val="TableParagraph"/>
              <w:ind w:left="107"/>
              <w:jc w:val="both"/>
              <w:rPr>
                <w:szCs w:val="20"/>
              </w:rPr>
            </w:pPr>
          </w:p>
          <w:p w14:paraId="2CAD0E7C" w14:textId="5B6B85AE" w:rsidR="007E7F07" w:rsidRPr="00391BE2" w:rsidRDefault="008C3862" w:rsidP="007E29D4">
            <w:pPr>
              <w:pStyle w:val="TableParagraph"/>
              <w:ind w:left="107" w:right="136"/>
              <w:jc w:val="both"/>
            </w:pPr>
            <w:r w:rsidRPr="00391BE2">
              <w:rPr>
                <w:szCs w:val="20"/>
              </w:rPr>
              <w:t xml:space="preserve">3rd incident: DHS reserves the right to impose additional penalties including without limitation, withholding payment on future invoices until </w:t>
            </w:r>
            <w:r w:rsidR="00AC2B82">
              <w:rPr>
                <w:szCs w:val="20"/>
              </w:rPr>
              <w:t>Contractor</w:t>
            </w:r>
            <w:r w:rsidRPr="00391BE2">
              <w:rPr>
                <w:szCs w:val="20"/>
              </w:rPr>
              <w:t xml:space="preserve"> is in full compliance, maintaining a below standard </w:t>
            </w:r>
            <w:r w:rsidR="00AC2B82">
              <w:rPr>
                <w:szCs w:val="20"/>
              </w:rPr>
              <w:t>Contractor</w:t>
            </w:r>
            <w:r w:rsidRPr="00391BE2">
              <w:rPr>
                <w:szCs w:val="20"/>
              </w:rPr>
              <w:t xml:space="preserve"> Performance Report (VPR) in the </w:t>
            </w:r>
            <w:r w:rsidR="00AC2B82">
              <w:rPr>
                <w:szCs w:val="20"/>
              </w:rPr>
              <w:t>Contractor</w:t>
            </w:r>
            <w:r w:rsidRPr="00391BE2">
              <w:rPr>
                <w:szCs w:val="20"/>
              </w:rPr>
              <w:t xml:space="preserve"> file and terminating the contract.</w:t>
            </w:r>
          </w:p>
        </w:tc>
      </w:tr>
      <w:tr w:rsidR="00513C00" w:rsidRPr="00513C00" w14:paraId="32765F80" w14:textId="77777777" w:rsidTr="223662AB">
        <w:trPr>
          <w:cantSplit/>
          <w:trHeight w:val="260"/>
        </w:trPr>
        <w:tc>
          <w:tcPr>
            <w:tcW w:w="3902" w:type="dxa"/>
            <w:gridSpan w:val="2"/>
          </w:tcPr>
          <w:p w14:paraId="1B79A70E" w14:textId="77777777" w:rsidR="009A17B6" w:rsidRPr="00E26A04" w:rsidRDefault="009A17B6" w:rsidP="007E29D4">
            <w:pPr>
              <w:jc w:val="both"/>
              <w:rPr>
                <w:rFonts w:cs="Arial"/>
                <w:b/>
                <w:bCs/>
                <w:szCs w:val="20"/>
              </w:rPr>
            </w:pPr>
            <w:r w:rsidRPr="00E26A04">
              <w:rPr>
                <w:rFonts w:cs="Arial"/>
                <w:b/>
                <w:bCs/>
                <w:szCs w:val="20"/>
              </w:rPr>
              <w:t>SC2</w:t>
            </w:r>
          </w:p>
          <w:p w14:paraId="6046B3A8" w14:textId="5336BBAF" w:rsidR="00CF2EF8" w:rsidRDefault="00513C00" w:rsidP="00CF2EF8">
            <w:pPr>
              <w:jc w:val="both"/>
              <w:rPr>
                <w:rFonts w:cs="Arial"/>
                <w:b/>
                <w:bCs/>
                <w:szCs w:val="20"/>
              </w:rPr>
            </w:pPr>
            <w:r w:rsidRPr="00E26A04">
              <w:rPr>
                <w:rFonts w:cs="Arial"/>
                <w:b/>
                <w:bCs/>
                <w:szCs w:val="20"/>
              </w:rPr>
              <w:t>Staffing Management</w:t>
            </w:r>
            <w:r w:rsidR="00CF2EF8">
              <w:rPr>
                <w:rFonts w:cs="Arial"/>
                <w:b/>
                <w:bCs/>
                <w:szCs w:val="20"/>
              </w:rPr>
              <w:t xml:space="preserve"> </w:t>
            </w:r>
            <w:r w:rsidRPr="00E26A04">
              <w:rPr>
                <w:rFonts w:cs="Arial"/>
                <w:b/>
                <w:bCs/>
                <w:szCs w:val="20"/>
              </w:rPr>
              <w:t>-</w:t>
            </w:r>
            <w:r w:rsidR="00CF2EF8">
              <w:rPr>
                <w:rFonts w:cs="Arial"/>
                <w:b/>
                <w:bCs/>
                <w:szCs w:val="20"/>
              </w:rPr>
              <w:t xml:space="preserve"> </w:t>
            </w:r>
            <w:r w:rsidRPr="00E26A04">
              <w:rPr>
                <w:rFonts w:cs="Arial"/>
                <w:b/>
                <w:bCs/>
                <w:szCs w:val="20"/>
              </w:rPr>
              <w:t>Infrastructure</w:t>
            </w:r>
          </w:p>
          <w:p w14:paraId="11339504" w14:textId="35B445C1" w:rsidR="00513C00" w:rsidRPr="00E26A04" w:rsidRDefault="00AC2B82" w:rsidP="134184AC">
            <w:pPr>
              <w:jc w:val="both"/>
              <w:rPr>
                <w:rFonts w:cs="Arial"/>
                <w:b/>
                <w:bCs/>
              </w:rPr>
            </w:pPr>
            <w:r w:rsidRPr="134184AC">
              <w:rPr>
                <w:rFonts w:cs="Arial"/>
              </w:rPr>
              <w:t>Contractor</w:t>
            </w:r>
            <w:r w:rsidR="00513C00" w:rsidRPr="134184AC">
              <w:rPr>
                <w:rFonts w:cs="Arial"/>
              </w:rPr>
              <w:t xml:space="preserve"> support staff must be available </w:t>
            </w:r>
            <w:r w:rsidR="006A0EF5" w:rsidRPr="134184AC">
              <w:rPr>
                <w:rFonts w:cs="Arial"/>
              </w:rPr>
              <w:t xml:space="preserve">Monday through Friday, </w:t>
            </w:r>
            <w:r w:rsidR="0A2A8169" w:rsidRPr="134184AC">
              <w:rPr>
                <w:rFonts w:cs="Arial"/>
              </w:rPr>
              <w:t>7</w:t>
            </w:r>
            <w:r w:rsidR="00513C00" w:rsidRPr="134184AC">
              <w:rPr>
                <w:rFonts w:cs="Arial"/>
              </w:rPr>
              <w:t>:00</w:t>
            </w:r>
            <w:r w:rsidR="00CF2EF8" w:rsidRPr="134184AC">
              <w:rPr>
                <w:rFonts w:cs="Arial"/>
              </w:rPr>
              <w:t>am through</w:t>
            </w:r>
            <w:r w:rsidR="00513C00" w:rsidRPr="134184AC">
              <w:rPr>
                <w:rFonts w:cs="Arial"/>
              </w:rPr>
              <w:t xml:space="preserve"> </w:t>
            </w:r>
            <w:r w:rsidR="34440E5D" w:rsidRPr="134184AC">
              <w:rPr>
                <w:rFonts w:cs="Arial"/>
              </w:rPr>
              <w:t>7</w:t>
            </w:r>
            <w:r w:rsidR="00513C00" w:rsidRPr="134184AC">
              <w:rPr>
                <w:rFonts w:cs="Arial"/>
              </w:rPr>
              <w:t>:00</w:t>
            </w:r>
            <w:r w:rsidR="006A0EF5" w:rsidRPr="134184AC">
              <w:rPr>
                <w:rFonts w:cs="Arial"/>
              </w:rPr>
              <w:t>pm</w:t>
            </w:r>
            <w:r w:rsidR="00513C00" w:rsidRPr="134184AC">
              <w:rPr>
                <w:rFonts w:cs="Arial"/>
              </w:rPr>
              <w:t xml:space="preserve"> CST</w:t>
            </w:r>
            <w:r w:rsidR="009A17B6" w:rsidRPr="134184AC">
              <w:rPr>
                <w:rFonts w:cs="Arial"/>
              </w:rPr>
              <w:t xml:space="preserve"> throughout </w:t>
            </w:r>
            <w:r w:rsidR="00513C00" w:rsidRPr="134184AC">
              <w:rPr>
                <w:rFonts w:cs="Arial"/>
              </w:rPr>
              <w:t>the contract period</w:t>
            </w:r>
            <w:r w:rsidR="00BD1B21" w:rsidRPr="134184AC">
              <w:rPr>
                <w:rFonts w:cs="Arial"/>
              </w:rPr>
              <w:t>,</w:t>
            </w:r>
            <w:r w:rsidR="00513C00" w:rsidRPr="134184AC">
              <w:rPr>
                <w:rFonts w:cs="Arial"/>
              </w:rPr>
              <w:t xml:space="preserve"> or as agreed upon with the State in advance, to assist the State</w:t>
            </w:r>
            <w:r w:rsidR="00BD1B21" w:rsidRPr="134184AC">
              <w:rPr>
                <w:rFonts w:cs="Arial"/>
              </w:rPr>
              <w:t xml:space="preserve"> with any issue resolutions</w:t>
            </w:r>
            <w:r w:rsidR="00513C00" w:rsidRPr="134184AC">
              <w:rPr>
                <w:rFonts w:cs="Arial"/>
              </w:rPr>
              <w:t>.</w:t>
            </w:r>
          </w:p>
        </w:tc>
        <w:tc>
          <w:tcPr>
            <w:tcW w:w="2695" w:type="dxa"/>
          </w:tcPr>
          <w:p w14:paraId="02E87B1F" w14:textId="3176874B" w:rsidR="00513C00" w:rsidRPr="00E26A04" w:rsidRDefault="00513C00" w:rsidP="007E29D4">
            <w:pPr>
              <w:jc w:val="both"/>
              <w:rPr>
                <w:rFonts w:cs="Arial"/>
                <w:szCs w:val="20"/>
              </w:rPr>
            </w:pPr>
            <w:r w:rsidRPr="00E26A04">
              <w:rPr>
                <w:rFonts w:cs="Arial"/>
                <w:szCs w:val="20"/>
              </w:rPr>
              <w:t xml:space="preserve">One hundred percent (100%) of the time the </w:t>
            </w:r>
            <w:r w:rsidR="00AC2B82" w:rsidRPr="00E26A04">
              <w:rPr>
                <w:rFonts w:cs="Arial"/>
                <w:szCs w:val="20"/>
              </w:rPr>
              <w:t>Contractor</w:t>
            </w:r>
            <w:r w:rsidRPr="00E26A04">
              <w:rPr>
                <w:rFonts w:cs="Arial"/>
                <w:szCs w:val="20"/>
              </w:rPr>
              <w:t xml:space="preserve"> shall meet the described service criteria.</w:t>
            </w:r>
          </w:p>
        </w:tc>
        <w:tc>
          <w:tcPr>
            <w:tcW w:w="2753" w:type="dxa"/>
          </w:tcPr>
          <w:p w14:paraId="2BC7FE5F" w14:textId="15ED0391" w:rsidR="00513C00" w:rsidRPr="00513C00" w:rsidRDefault="00513C00" w:rsidP="007E29D4">
            <w:pPr>
              <w:jc w:val="both"/>
              <w:rPr>
                <w:rFonts w:cs="Arial"/>
                <w:szCs w:val="20"/>
              </w:rPr>
            </w:pPr>
            <w:r w:rsidRPr="00E26A04">
              <w:rPr>
                <w:rFonts w:cs="Arial"/>
                <w:szCs w:val="20"/>
              </w:rPr>
              <w:t>One hundred dollars ($100) per hour after four</w:t>
            </w:r>
            <w:r w:rsidRPr="00E26A04">
              <w:rPr>
                <w:rFonts w:cs="Arial"/>
                <w:szCs w:val="20"/>
              </w:rPr>
              <w:br/>
              <w:t xml:space="preserve">(4) hours of no </w:t>
            </w:r>
            <w:r w:rsidR="00AC2B82" w:rsidRPr="00E26A04">
              <w:rPr>
                <w:rFonts w:cs="Arial"/>
                <w:szCs w:val="20"/>
              </w:rPr>
              <w:t>Contractor</w:t>
            </w:r>
            <w:r w:rsidRPr="00E26A04">
              <w:rPr>
                <w:rFonts w:cs="Arial"/>
                <w:szCs w:val="20"/>
              </w:rPr>
              <w:t xml:space="preserve"> Key Personnel contact electronically, in writing or by phone.</w:t>
            </w:r>
          </w:p>
        </w:tc>
      </w:tr>
      <w:tr w:rsidR="00513C00" w:rsidRPr="00BD1B21" w14:paraId="40D0B623" w14:textId="77777777" w:rsidTr="223662AB">
        <w:trPr>
          <w:cantSplit/>
          <w:trHeight w:val="260"/>
        </w:trPr>
        <w:tc>
          <w:tcPr>
            <w:tcW w:w="3902" w:type="dxa"/>
            <w:gridSpan w:val="2"/>
          </w:tcPr>
          <w:p w14:paraId="4A465EAE" w14:textId="77777777" w:rsidR="00D93009" w:rsidRPr="00D7645C" w:rsidRDefault="00D93009" w:rsidP="007E29D4">
            <w:pPr>
              <w:jc w:val="both"/>
              <w:rPr>
                <w:rFonts w:cs="Arial"/>
                <w:b/>
                <w:bCs/>
                <w:szCs w:val="20"/>
              </w:rPr>
            </w:pPr>
            <w:r w:rsidRPr="00D7645C">
              <w:rPr>
                <w:rFonts w:cs="Arial"/>
                <w:b/>
                <w:bCs/>
                <w:szCs w:val="20"/>
              </w:rPr>
              <w:lastRenderedPageBreak/>
              <w:t>SC3</w:t>
            </w:r>
          </w:p>
          <w:p w14:paraId="4BF30258" w14:textId="54A23A2C" w:rsidR="00513C00" w:rsidRPr="00D7645C" w:rsidRDefault="00513C00" w:rsidP="007E29D4">
            <w:pPr>
              <w:jc w:val="both"/>
              <w:rPr>
                <w:rFonts w:cs="Arial"/>
                <w:szCs w:val="20"/>
              </w:rPr>
            </w:pPr>
            <w:r w:rsidRPr="00D7645C">
              <w:rPr>
                <w:rFonts w:cs="Arial"/>
                <w:b/>
                <w:bCs/>
                <w:szCs w:val="20"/>
              </w:rPr>
              <w:t>Staffing Management</w:t>
            </w:r>
            <w:r w:rsidR="00CF2EF8">
              <w:rPr>
                <w:rFonts w:cs="Arial"/>
                <w:b/>
                <w:bCs/>
                <w:szCs w:val="20"/>
              </w:rPr>
              <w:t xml:space="preserve"> </w:t>
            </w:r>
            <w:r w:rsidRPr="00D7645C">
              <w:rPr>
                <w:rFonts w:cs="Arial"/>
                <w:b/>
                <w:bCs/>
                <w:szCs w:val="20"/>
              </w:rPr>
              <w:t>-</w:t>
            </w:r>
            <w:r w:rsidR="00CF2EF8">
              <w:rPr>
                <w:rFonts w:cs="Arial"/>
                <w:b/>
                <w:bCs/>
                <w:szCs w:val="20"/>
              </w:rPr>
              <w:t xml:space="preserve"> </w:t>
            </w:r>
            <w:r w:rsidRPr="00D7645C">
              <w:rPr>
                <w:rFonts w:cs="Arial"/>
                <w:b/>
                <w:bCs/>
                <w:szCs w:val="20"/>
              </w:rPr>
              <w:t>Key Personnel</w:t>
            </w:r>
            <w:r w:rsidRPr="00D7645C">
              <w:rPr>
                <w:rFonts w:cs="Arial"/>
                <w:szCs w:val="20"/>
              </w:rPr>
              <w:t xml:space="preserve"> </w:t>
            </w:r>
          </w:p>
          <w:p w14:paraId="18AC081F" w14:textId="641B536A" w:rsidR="007E29D4" w:rsidRPr="00D7645C" w:rsidRDefault="00513C00" w:rsidP="007E29D4">
            <w:pPr>
              <w:jc w:val="both"/>
              <w:rPr>
                <w:rFonts w:cs="Arial"/>
                <w:szCs w:val="20"/>
              </w:rPr>
            </w:pPr>
            <w:r w:rsidRPr="00D7645C">
              <w:rPr>
                <w:rFonts w:cs="Arial"/>
                <w:szCs w:val="20"/>
              </w:rPr>
              <w:t xml:space="preserve">The Contractor must, over the duration </w:t>
            </w:r>
            <w:r w:rsidR="009A17B6" w:rsidRPr="00D7645C">
              <w:rPr>
                <w:rFonts w:cs="Arial"/>
                <w:szCs w:val="20"/>
              </w:rPr>
              <w:t xml:space="preserve">of </w:t>
            </w:r>
            <w:r w:rsidRPr="00D7645C">
              <w:rPr>
                <w:rFonts w:cs="Arial"/>
                <w:szCs w:val="20"/>
              </w:rPr>
              <w:t xml:space="preserve">the contract, maintain Key Personnel positions, based upon the current and anticipated demands and complexity of </w:t>
            </w:r>
            <w:r w:rsidR="00F446E3" w:rsidRPr="00D7645C">
              <w:rPr>
                <w:rFonts w:cs="Arial"/>
                <w:szCs w:val="20"/>
              </w:rPr>
              <w:t xml:space="preserve">implementing, </w:t>
            </w:r>
            <w:r w:rsidRPr="00D7645C">
              <w:rPr>
                <w:rFonts w:cs="Arial"/>
                <w:szCs w:val="20"/>
              </w:rPr>
              <w:t>maintaining</w:t>
            </w:r>
            <w:r w:rsidR="00F446E3" w:rsidRPr="00D7645C">
              <w:rPr>
                <w:rFonts w:cs="Arial"/>
                <w:szCs w:val="20"/>
              </w:rPr>
              <w:t>, and</w:t>
            </w:r>
            <w:r w:rsidRPr="00D7645C">
              <w:rPr>
                <w:rFonts w:cs="Arial"/>
                <w:szCs w:val="20"/>
              </w:rPr>
              <w:t xml:space="preserve"> operating the portal solution</w:t>
            </w:r>
            <w:r w:rsidR="006416CA" w:rsidRPr="00D7645C">
              <w:rPr>
                <w:rFonts w:cs="Arial"/>
                <w:szCs w:val="20"/>
              </w:rPr>
              <w:t>; or as agreed upon with the State in advance.</w:t>
            </w:r>
          </w:p>
          <w:p w14:paraId="03D907CA" w14:textId="77777777" w:rsidR="000B11D9" w:rsidRPr="000B11D9" w:rsidRDefault="000B11D9" w:rsidP="007E29D4">
            <w:pPr>
              <w:jc w:val="both"/>
              <w:rPr>
                <w:rFonts w:cs="Arial"/>
                <w:szCs w:val="20"/>
              </w:rPr>
            </w:pPr>
          </w:p>
          <w:p w14:paraId="5F358090" w14:textId="50504E6E" w:rsidR="000B11D9" w:rsidRPr="000B11D9" w:rsidRDefault="000B11D9" w:rsidP="007E29D4">
            <w:pPr>
              <w:jc w:val="both"/>
              <w:rPr>
                <w:rFonts w:cs="Arial"/>
                <w:szCs w:val="20"/>
              </w:rPr>
            </w:pPr>
            <w:r>
              <w:rPr>
                <w:rFonts w:cs="Arial"/>
                <w:szCs w:val="20"/>
              </w:rPr>
              <w:t>(</w:t>
            </w:r>
            <w:r w:rsidRPr="000B11D9">
              <w:rPr>
                <w:rFonts w:cs="Arial"/>
                <w:szCs w:val="20"/>
              </w:rPr>
              <w:t>Note: Staff positions proposed by the Contractor will be</w:t>
            </w:r>
            <w:r>
              <w:rPr>
                <w:rFonts w:cs="Arial"/>
                <w:szCs w:val="20"/>
              </w:rPr>
              <w:t xml:space="preserve"> included in this Performance Indicator.)</w:t>
            </w:r>
          </w:p>
          <w:p w14:paraId="267BC260" w14:textId="2291F8F1" w:rsidR="00513C00" w:rsidRPr="00BD1B21" w:rsidRDefault="00513C00" w:rsidP="000B11D9">
            <w:pPr>
              <w:jc w:val="both"/>
              <w:rPr>
                <w:rFonts w:cs="Arial"/>
                <w:b/>
                <w:szCs w:val="20"/>
              </w:rPr>
            </w:pPr>
            <w:r w:rsidRPr="000B11D9">
              <w:rPr>
                <w:rFonts w:cs="Arial"/>
                <w:szCs w:val="20"/>
              </w:rPr>
              <w:br/>
            </w:r>
          </w:p>
        </w:tc>
        <w:tc>
          <w:tcPr>
            <w:tcW w:w="2695" w:type="dxa"/>
          </w:tcPr>
          <w:p w14:paraId="74DCA1CE" w14:textId="01794361" w:rsidR="00513C00" w:rsidRPr="00BD1B21" w:rsidRDefault="00513C00" w:rsidP="007E29D4">
            <w:pPr>
              <w:jc w:val="both"/>
              <w:rPr>
                <w:rFonts w:cs="Arial"/>
                <w:szCs w:val="20"/>
              </w:rPr>
            </w:pPr>
            <w:r w:rsidRPr="00BD1B21">
              <w:rPr>
                <w:rFonts w:cs="Arial"/>
                <w:szCs w:val="20"/>
              </w:rPr>
              <w:t xml:space="preserve">One hundred percent (100%) of the time the </w:t>
            </w:r>
            <w:r w:rsidR="00AC2B82">
              <w:rPr>
                <w:rFonts w:cs="Arial"/>
                <w:szCs w:val="20"/>
              </w:rPr>
              <w:t>Contractor</w:t>
            </w:r>
            <w:r w:rsidRPr="00BD1B21">
              <w:rPr>
                <w:rFonts w:cs="Arial"/>
                <w:szCs w:val="20"/>
              </w:rPr>
              <w:t xml:space="preserve"> shall meet the described service criteria.</w:t>
            </w:r>
          </w:p>
        </w:tc>
        <w:tc>
          <w:tcPr>
            <w:tcW w:w="2753" w:type="dxa"/>
          </w:tcPr>
          <w:p w14:paraId="36BBCA0C" w14:textId="77777777" w:rsidR="00793A37" w:rsidRDefault="00513C00" w:rsidP="00793A37">
            <w:pPr>
              <w:spacing w:after="120"/>
              <w:jc w:val="both"/>
              <w:rPr>
                <w:rFonts w:cs="Arial"/>
                <w:szCs w:val="20"/>
              </w:rPr>
            </w:pPr>
            <w:r w:rsidRPr="00BD1B21">
              <w:rPr>
                <w:rFonts w:cs="Arial"/>
                <w:szCs w:val="20"/>
              </w:rPr>
              <w:t xml:space="preserve">Temporary replacement named within (2) weeks after the position becomes vacant. </w:t>
            </w:r>
          </w:p>
          <w:p w14:paraId="426FFF42" w14:textId="77777777" w:rsidR="00793A37" w:rsidRDefault="00513C00" w:rsidP="00793A37">
            <w:pPr>
              <w:spacing w:after="120"/>
              <w:jc w:val="both"/>
              <w:rPr>
                <w:rFonts w:cs="Arial"/>
                <w:szCs w:val="20"/>
              </w:rPr>
            </w:pPr>
            <w:r w:rsidRPr="00BD1B21">
              <w:rPr>
                <w:rFonts w:cs="Arial"/>
                <w:szCs w:val="20"/>
              </w:rPr>
              <w:t>Five hundred dollars ($500) per business day for each day over 2 weeks for failure to fill vacant position with temporary replacement.</w:t>
            </w:r>
          </w:p>
          <w:p w14:paraId="64A849E4" w14:textId="067BD4CC" w:rsidR="00793A37" w:rsidRDefault="00513C00" w:rsidP="00793A37">
            <w:pPr>
              <w:spacing w:after="120"/>
              <w:jc w:val="both"/>
              <w:rPr>
                <w:rFonts w:cs="Arial"/>
                <w:szCs w:val="20"/>
              </w:rPr>
            </w:pPr>
            <w:r w:rsidRPr="00BD1B21">
              <w:rPr>
                <w:rFonts w:cs="Arial"/>
                <w:szCs w:val="20"/>
              </w:rPr>
              <w:t xml:space="preserve">A permanent replacement must be approved by the State and filled within 90 calendar days of the date the position becomes vacant. No position may be filled with a temporary appointee for more than </w:t>
            </w:r>
            <w:r w:rsidR="00F446E3">
              <w:rPr>
                <w:rFonts w:cs="Arial"/>
                <w:szCs w:val="20"/>
              </w:rPr>
              <w:t>ninety (</w:t>
            </w:r>
            <w:r w:rsidRPr="00BD1B21">
              <w:rPr>
                <w:rFonts w:cs="Arial"/>
                <w:szCs w:val="20"/>
              </w:rPr>
              <w:t>90</w:t>
            </w:r>
            <w:r w:rsidR="00F446E3">
              <w:rPr>
                <w:rFonts w:cs="Arial"/>
                <w:szCs w:val="20"/>
              </w:rPr>
              <w:t>)</w:t>
            </w:r>
            <w:r w:rsidRPr="00BD1B21">
              <w:rPr>
                <w:rFonts w:cs="Arial"/>
                <w:szCs w:val="20"/>
              </w:rPr>
              <w:t xml:space="preserve"> calendar days in </w:t>
            </w:r>
            <w:proofErr w:type="gramStart"/>
            <w:r w:rsidRPr="00BD1B21">
              <w:rPr>
                <w:rFonts w:cs="Arial"/>
                <w:szCs w:val="20"/>
              </w:rPr>
              <w:t>any one</w:t>
            </w:r>
            <w:proofErr w:type="gramEnd"/>
            <w:r w:rsidRPr="00BD1B21">
              <w:rPr>
                <w:rFonts w:cs="Arial"/>
                <w:szCs w:val="20"/>
              </w:rPr>
              <w:t xml:space="preserve"> (1) year period. </w:t>
            </w:r>
          </w:p>
          <w:p w14:paraId="6EE077DD" w14:textId="77777777" w:rsidR="00793A37" w:rsidRDefault="00793A37" w:rsidP="00793A37">
            <w:pPr>
              <w:spacing w:after="120"/>
              <w:contextualSpacing/>
              <w:jc w:val="both"/>
              <w:rPr>
                <w:rFonts w:cs="Arial"/>
                <w:szCs w:val="20"/>
              </w:rPr>
            </w:pPr>
            <w:r>
              <w:rPr>
                <w:rFonts w:cs="Arial"/>
                <w:szCs w:val="20"/>
              </w:rPr>
              <w:t>On</w:t>
            </w:r>
            <w:r w:rsidR="00513C00" w:rsidRPr="00BD1B21">
              <w:rPr>
                <w:rFonts w:cs="Arial"/>
                <w:szCs w:val="20"/>
              </w:rPr>
              <w:t xml:space="preserve">e thousand dollars ($1,000) per business day for each day over 90 calendar days, for failure to fill a vacant position. </w:t>
            </w:r>
          </w:p>
          <w:p w14:paraId="4F38603C" w14:textId="1A815682" w:rsidR="00513C00" w:rsidRPr="00BD1B21" w:rsidRDefault="00513C00" w:rsidP="00793A37">
            <w:pPr>
              <w:spacing w:after="120"/>
              <w:contextualSpacing/>
              <w:jc w:val="both"/>
              <w:rPr>
                <w:rFonts w:cs="Arial"/>
                <w:szCs w:val="20"/>
              </w:rPr>
            </w:pPr>
            <w:r w:rsidRPr="00BD1B21">
              <w:rPr>
                <w:rFonts w:cs="Arial"/>
                <w:szCs w:val="20"/>
              </w:rPr>
              <w:br/>
              <w:t>Unless a different timeframe is mutually agreed upon for vacant position.</w:t>
            </w:r>
          </w:p>
        </w:tc>
      </w:tr>
      <w:tr w:rsidR="00BD1B21" w:rsidRPr="00BD1B21" w14:paraId="69535543" w14:textId="77777777" w:rsidTr="223662AB">
        <w:trPr>
          <w:trHeight w:val="260"/>
        </w:trPr>
        <w:tc>
          <w:tcPr>
            <w:tcW w:w="3902" w:type="dxa"/>
            <w:gridSpan w:val="2"/>
          </w:tcPr>
          <w:p w14:paraId="07A4E278" w14:textId="77777777" w:rsidR="00D93009" w:rsidRPr="00D7645C" w:rsidRDefault="00D93009" w:rsidP="007E29D4">
            <w:pPr>
              <w:jc w:val="both"/>
              <w:rPr>
                <w:rFonts w:cs="Arial"/>
                <w:b/>
                <w:bCs/>
                <w:szCs w:val="20"/>
              </w:rPr>
            </w:pPr>
            <w:r w:rsidRPr="00D7645C">
              <w:rPr>
                <w:rFonts w:cs="Arial"/>
                <w:b/>
                <w:bCs/>
                <w:szCs w:val="20"/>
              </w:rPr>
              <w:t>SC4</w:t>
            </w:r>
          </w:p>
          <w:p w14:paraId="346C976F" w14:textId="0FF75B15" w:rsidR="00BD1B21" w:rsidRPr="00D7645C" w:rsidRDefault="00BD1B21" w:rsidP="007E29D4">
            <w:pPr>
              <w:jc w:val="both"/>
              <w:rPr>
                <w:rFonts w:cs="Arial"/>
                <w:szCs w:val="20"/>
              </w:rPr>
            </w:pPr>
            <w:r w:rsidRPr="00D7645C">
              <w:rPr>
                <w:rFonts w:cs="Arial"/>
                <w:b/>
                <w:bCs/>
                <w:szCs w:val="20"/>
              </w:rPr>
              <w:t>Standards</w:t>
            </w:r>
            <w:r w:rsidR="00CF2EF8">
              <w:rPr>
                <w:rFonts w:cs="Arial"/>
                <w:b/>
                <w:bCs/>
                <w:szCs w:val="20"/>
              </w:rPr>
              <w:t xml:space="preserve"> </w:t>
            </w:r>
            <w:r w:rsidRPr="00D7645C">
              <w:rPr>
                <w:rFonts w:cs="Arial"/>
                <w:b/>
                <w:bCs/>
                <w:szCs w:val="20"/>
              </w:rPr>
              <w:t>-</w:t>
            </w:r>
            <w:r w:rsidR="00CF2EF8">
              <w:rPr>
                <w:rFonts w:cs="Arial"/>
                <w:b/>
                <w:bCs/>
                <w:szCs w:val="20"/>
              </w:rPr>
              <w:t xml:space="preserve"> </w:t>
            </w:r>
            <w:r w:rsidRPr="00D7645C">
              <w:rPr>
                <w:rFonts w:cs="Arial"/>
                <w:b/>
                <w:bCs/>
                <w:szCs w:val="20"/>
              </w:rPr>
              <w:t>Reporting Management</w:t>
            </w:r>
            <w:r w:rsidRPr="00D7645C">
              <w:rPr>
                <w:rFonts w:cs="Arial"/>
                <w:szCs w:val="20"/>
              </w:rPr>
              <w:t xml:space="preserve"> </w:t>
            </w:r>
          </w:p>
          <w:p w14:paraId="44FA4D7F" w14:textId="082914B2" w:rsidR="00BD1B21" w:rsidRPr="00D7645C" w:rsidRDefault="00BD1B21" w:rsidP="007E29D4">
            <w:pPr>
              <w:jc w:val="both"/>
              <w:rPr>
                <w:rFonts w:cs="Arial"/>
                <w:b/>
                <w:szCs w:val="20"/>
              </w:rPr>
            </w:pPr>
            <w:r w:rsidRPr="00D7645C">
              <w:rPr>
                <w:rFonts w:cs="Arial"/>
                <w:szCs w:val="20"/>
              </w:rPr>
              <w:t xml:space="preserve">The </w:t>
            </w:r>
            <w:r w:rsidR="009A17B6" w:rsidRPr="00D7645C">
              <w:rPr>
                <w:rFonts w:cs="Arial"/>
                <w:szCs w:val="20"/>
              </w:rPr>
              <w:t>Contractor</w:t>
            </w:r>
            <w:r w:rsidRPr="00D7645C">
              <w:rPr>
                <w:rFonts w:cs="Arial"/>
                <w:szCs w:val="20"/>
              </w:rPr>
              <w:t xml:space="preserve"> will report progress in developing and delivering Deliverables according to the approved Deliverables Schedule in the </w:t>
            </w:r>
            <w:r w:rsidR="00F446E3" w:rsidRPr="00D7645C">
              <w:rPr>
                <w:rFonts w:cs="Arial"/>
                <w:szCs w:val="20"/>
              </w:rPr>
              <w:t xml:space="preserve">Baseline Project Plan. </w:t>
            </w:r>
          </w:p>
        </w:tc>
        <w:tc>
          <w:tcPr>
            <w:tcW w:w="2695" w:type="dxa"/>
          </w:tcPr>
          <w:p w14:paraId="52B38332" w14:textId="73E58219" w:rsidR="00D7645C" w:rsidRDefault="00BD1B21" w:rsidP="007E29D4">
            <w:pPr>
              <w:jc w:val="both"/>
              <w:rPr>
                <w:rFonts w:cs="Arial"/>
                <w:szCs w:val="20"/>
              </w:rPr>
            </w:pPr>
            <w:r w:rsidRPr="00D7645C">
              <w:rPr>
                <w:rFonts w:cs="Arial"/>
                <w:szCs w:val="20"/>
              </w:rPr>
              <w:t>Monthly Reporting:</w:t>
            </w:r>
          </w:p>
          <w:p w14:paraId="03561191" w14:textId="5C2E4499" w:rsidR="00BD1B21" w:rsidRDefault="00BD1B21" w:rsidP="007E29D4">
            <w:pPr>
              <w:jc w:val="both"/>
              <w:rPr>
                <w:rFonts w:cs="Arial"/>
                <w:szCs w:val="20"/>
              </w:rPr>
            </w:pPr>
            <w:r w:rsidRPr="00D7645C">
              <w:rPr>
                <w:rFonts w:cs="Arial"/>
                <w:szCs w:val="20"/>
              </w:rPr>
              <w:t xml:space="preserve">Any/all reports determined to be "monthly" in nature are due within five </w:t>
            </w:r>
            <w:r w:rsidR="00D7645C">
              <w:rPr>
                <w:rFonts w:cs="Arial"/>
                <w:szCs w:val="20"/>
              </w:rPr>
              <w:t xml:space="preserve">State </w:t>
            </w:r>
            <w:r w:rsidRPr="00D7645C">
              <w:rPr>
                <w:rFonts w:cs="Arial"/>
                <w:szCs w:val="20"/>
              </w:rPr>
              <w:t>business days post month end</w:t>
            </w:r>
            <w:r w:rsidR="002D5F67">
              <w:rPr>
                <w:rFonts w:cs="Arial"/>
                <w:szCs w:val="20"/>
              </w:rPr>
              <w:t>, or</w:t>
            </w:r>
            <w:r w:rsidR="002D5F67" w:rsidRPr="00E26A04">
              <w:rPr>
                <w:rFonts w:cs="Arial"/>
                <w:szCs w:val="20"/>
              </w:rPr>
              <w:t xml:space="preserve"> an agreed-upon time frame depending on the complexity of the request</w:t>
            </w:r>
            <w:r w:rsidRPr="00D7645C">
              <w:rPr>
                <w:rFonts w:cs="Arial"/>
                <w:szCs w:val="20"/>
              </w:rPr>
              <w:t>.</w:t>
            </w:r>
            <w:r w:rsidR="002D5F67">
              <w:rPr>
                <w:rFonts w:cs="Arial"/>
                <w:szCs w:val="20"/>
              </w:rPr>
              <w:t xml:space="preserve">  Timelines other than 5 days must be agreed to in writing.</w:t>
            </w:r>
          </w:p>
          <w:p w14:paraId="68E111AB" w14:textId="77777777" w:rsidR="002D5F67" w:rsidRDefault="002D5F67" w:rsidP="007E29D4">
            <w:pPr>
              <w:jc w:val="both"/>
              <w:rPr>
                <w:rFonts w:cs="Arial"/>
                <w:szCs w:val="20"/>
              </w:rPr>
            </w:pPr>
          </w:p>
          <w:p w14:paraId="517BE89D" w14:textId="17EC8CC5" w:rsidR="002D5F67" w:rsidRPr="00D7645C" w:rsidRDefault="002D5F67" w:rsidP="007E29D4">
            <w:pPr>
              <w:jc w:val="both"/>
              <w:rPr>
                <w:rFonts w:cs="Arial"/>
                <w:szCs w:val="20"/>
              </w:rPr>
            </w:pPr>
          </w:p>
        </w:tc>
        <w:tc>
          <w:tcPr>
            <w:tcW w:w="2753" w:type="dxa"/>
          </w:tcPr>
          <w:p w14:paraId="126B84A8" w14:textId="77777777" w:rsidR="00793A37" w:rsidRDefault="00BD1B21" w:rsidP="00793A37">
            <w:pPr>
              <w:spacing w:after="120"/>
              <w:contextualSpacing/>
              <w:jc w:val="both"/>
              <w:rPr>
                <w:rFonts w:cs="Arial"/>
                <w:szCs w:val="20"/>
              </w:rPr>
            </w:pPr>
            <w:r w:rsidRPr="00D7645C">
              <w:rPr>
                <w:rFonts w:cs="Arial"/>
                <w:szCs w:val="20"/>
              </w:rPr>
              <w:t>Two hundred fifty dollars ($250) per business day the Monthly Status Report is not received by the State.</w:t>
            </w:r>
          </w:p>
          <w:p w14:paraId="1997A2F5" w14:textId="4288BA9A" w:rsidR="00BD1B21" w:rsidRPr="00D7645C" w:rsidRDefault="00BD1B21" w:rsidP="00793A37">
            <w:pPr>
              <w:spacing w:after="120"/>
              <w:contextualSpacing/>
              <w:jc w:val="both"/>
              <w:rPr>
                <w:rFonts w:cs="Arial"/>
                <w:szCs w:val="20"/>
              </w:rPr>
            </w:pPr>
            <w:r w:rsidRPr="00D7645C">
              <w:rPr>
                <w:rFonts w:cs="Arial"/>
                <w:szCs w:val="20"/>
              </w:rPr>
              <w:br/>
              <w:t>Five hundred dollars ($500) per Deliverable for each State</w:t>
            </w:r>
            <w:r w:rsidR="00D7645C" w:rsidRPr="00D7645C">
              <w:rPr>
                <w:rFonts w:cs="Arial"/>
                <w:szCs w:val="20"/>
              </w:rPr>
              <w:t xml:space="preserve"> business day</w:t>
            </w:r>
            <w:r w:rsidRPr="00D7645C">
              <w:rPr>
                <w:rFonts w:cs="Arial"/>
                <w:szCs w:val="20"/>
              </w:rPr>
              <w:t xml:space="preserve"> the Deliverable is late</w:t>
            </w:r>
            <w:r w:rsidR="00D7645C" w:rsidRPr="00D7645C">
              <w:rPr>
                <w:rFonts w:cs="Arial"/>
                <w:szCs w:val="20"/>
              </w:rPr>
              <w:t>,</w:t>
            </w:r>
            <w:r w:rsidRPr="00D7645C">
              <w:rPr>
                <w:rFonts w:cs="Arial"/>
                <w:szCs w:val="20"/>
              </w:rPr>
              <w:t xml:space="preserve"> excludes waived Deliverables determined in advance of start-date not subject to the standard reviews and rework cycle times by State and the </w:t>
            </w:r>
            <w:r w:rsidR="00AC2B82" w:rsidRPr="00D7645C">
              <w:rPr>
                <w:rFonts w:cs="Arial"/>
                <w:szCs w:val="20"/>
              </w:rPr>
              <w:t>Contractor</w:t>
            </w:r>
            <w:r w:rsidRPr="00D7645C">
              <w:rPr>
                <w:rFonts w:cs="Arial"/>
                <w:szCs w:val="20"/>
              </w:rPr>
              <w:t xml:space="preserve"> due to volume, size, or complexity in subject matter or development).</w:t>
            </w:r>
          </w:p>
        </w:tc>
      </w:tr>
      <w:tr w:rsidR="00BD1B21" w:rsidRPr="00BD1B21" w14:paraId="66A7CADB" w14:textId="77777777" w:rsidTr="223662AB">
        <w:trPr>
          <w:trHeight w:val="260"/>
        </w:trPr>
        <w:tc>
          <w:tcPr>
            <w:tcW w:w="3902" w:type="dxa"/>
            <w:gridSpan w:val="2"/>
          </w:tcPr>
          <w:p w14:paraId="49FA5BCC" w14:textId="77777777" w:rsidR="00D93009" w:rsidRPr="00E26A04" w:rsidRDefault="00D93009" w:rsidP="007E29D4">
            <w:pPr>
              <w:jc w:val="both"/>
              <w:rPr>
                <w:rFonts w:cs="Arial"/>
                <w:b/>
                <w:bCs/>
                <w:szCs w:val="20"/>
              </w:rPr>
            </w:pPr>
            <w:r w:rsidRPr="00E26A04">
              <w:rPr>
                <w:rFonts w:cs="Arial"/>
                <w:b/>
                <w:bCs/>
                <w:szCs w:val="20"/>
              </w:rPr>
              <w:t>SC5</w:t>
            </w:r>
          </w:p>
          <w:p w14:paraId="3CFAD763" w14:textId="431A8858" w:rsidR="00BD1B21" w:rsidRPr="00E26A04" w:rsidRDefault="00BD1B21" w:rsidP="007E29D4">
            <w:pPr>
              <w:jc w:val="both"/>
              <w:rPr>
                <w:rFonts w:cs="Arial"/>
                <w:b/>
                <w:bCs/>
                <w:szCs w:val="20"/>
              </w:rPr>
            </w:pPr>
            <w:r w:rsidRPr="00E26A04">
              <w:rPr>
                <w:rFonts w:cs="Arial"/>
                <w:b/>
                <w:bCs/>
                <w:szCs w:val="20"/>
              </w:rPr>
              <w:t>Standards</w:t>
            </w:r>
            <w:r w:rsidR="00CF2EF8">
              <w:rPr>
                <w:rFonts w:cs="Arial"/>
                <w:b/>
                <w:bCs/>
                <w:szCs w:val="20"/>
              </w:rPr>
              <w:t xml:space="preserve"> </w:t>
            </w:r>
            <w:r w:rsidRPr="00E26A04">
              <w:rPr>
                <w:rFonts w:cs="Arial"/>
                <w:b/>
                <w:bCs/>
                <w:szCs w:val="20"/>
              </w:rPr>
              <w:t>-</w:t>
            </w:r>
            <w:r w:rsidR="00CF2EF8">
              <w:rPr>
                <w:rFonts w:cs="Arial"/>
                <w:b/>
                <w:bCs/>
                <w:szCs w:val="20"/>
              </w:rPr>
              <w:t xml:space="preserve"> </w:t>
            </w:r>
            <w:r w:rsidRPr="00E26A04">
              <w:rPr>
                <w:rFonts w:cs="Arial"/>
                <w:b/>
                <w:bCs/>
                <w:szCs w:val="20"/>
              </w:rPr>
              <w:t>Reporting Management</w:t>
            </w:r>
          </w:p>
          <w:p w14:paraId="7E25C7F4" w14:textId="77777777" w:rsidR="00BD1B21" w:rsidRPr="00E26A04" w:rsidRDefault="00BD1B21" w:rsidP="007E29D4">
            <w:pPr>
              <w:jc w:val="both"/>
              <w:rPr>
                <w:rFonts w:cs="Arial"/>
                <w:szCs w:val="20"/>
              </w:rPr>
            </w:pPr>
            <w:r w:rsidRPr="00E26A04">
              <w:rPr>
                <w:rFonts w:cs="Arial"/>
                <w:szCs w:val="20"/>
              </w:rPr>
              <w:t>Ad-hoc and scheduled reports requested by the State shall be provided in an acceptable timeframe and format as determined by the State.</w:t>
            </w:r>
          </w:p>
        </w:tc>
        <w:tc>
          <w:tcPr>
            <w:tcW w:w="2695" w:type="dxa"/>
          </w:tcPr>
          <w:p w14:paraId="0A74D76D" w14:textId="77777777" w:rsidR="00BD1B21" w:rsidRPr="00E26A04" w:rsidRDefault="00BD1B21" w:rsidP="007E29D4">
            <w:pPr>
              <w:jc w:val="both"/>
              <w:rPr>
                <w:rFonts w:cs="Arial"/>
                <w:szCs w:val="20"/>
              </w:rPr>
            </w:pPr>
            <w:r w:rsidRPr="00E26A04">
              <w:rPr>
                <w:rFonts w:cs="Arial"/>
                <w:szCs w:val="20"/>
              </w:rPr>
              <w:t>Ad Hoc Reporting:</w:t>
            </w:r>
          </w:p>
          <w:p w14:paraId="3F7926C5" w14:textId="177BB244" w:rsidR="00BD1B21" w:rsidRPr="00E26A04" w:rsidRDefault="00BD1B21" w:rsidP="007E29D4">
            <w:pPr>
              <w:jc w:val="both"/>
              <w:rPr>
                <w:rFonts w:cs="Arial"/>
                <w:szCs w:val="20"/>
              </w:rPr>
            </w:pPr>
            <w:r w:rsidRPr="00E26A04">
              <w:rPr>
                <w:rFonts w:cs="Arial"/>
                <w:szCs w:val="20"/>
              </w:rPr>
              <w:t xml:space="preserve">Any/all reports determined to be "ad hoc" are due to the State within seven business days of State "ad hoc" request or an agreed-upon time frame depending on </w:t>
            </w:r>
            <w:r w:rsidRPr="00E26A04">
              <w:rPr>
                <w:rFonts w:cs="Arial"/>
                <w:szCs w:val="20"/>
              </w:rPr>
              <w:lastRenderedPageBreak/>
              <w:t>the complexity of the request.</w:t>
            </w:r>
            <w:r w:rsidR="00A91D47">
              <w:rPr>
                <w:rFonts w:cs="Arial"/>
                <w:szCs w:val="20"/>
              </w:rPr>
              <w:t xml:space="preserve">  Timelines other than 5 days must be agreed to in writing.</w:t>
            </w:r>
          </w:p>
        </w:tc>
        <w:tc>
          <w:tcPr>
            <w:tcW w:w="2753" w:type="dxa"/>
          </w:tcPr>
          <w:p w14:paraId="25D139EC" w14:textId="77777777" w:rsidR="00BD1B21" w:rsidRPr="00E26A04" w:rsidRDefault="00BD1B21" w:rsidP="007E29D4">
            <w:pPr>
              <w:jc w:val="both"/>
              <w:rPr>
                <w:rFonts w:cs="Arial"/>
                <w:szCs w:val="20"/>
              </w:rPr>
            </w:pPr>
            <w:r w:rsidRPr="00E26A04">
              <w:rPr>
                <w:rFonts w:cs="Arial"/>
                <w:szCs w:val="20"/>
              </w:rPr>
              <w:lastRenderedPageBreak/>
              <w:t>Two Hundred Fifty Dollars ($250) per business day the ad-hoc report is not received or is unacceptable to the State.</w:t>
            </w:r>
          </w:p>
        </w:tc>
      </w:tr>
      <w:tr w:rsidR="000079DE" w:rsidRPr="00F84A02" w14:paraId="667A1D8E" w14:textId="77777777" w:rsidTr="223662AB">
        <w:trPr>
          <w:trHeight w:val="260"/>
        </w:trPr>
        <w:tc>
          <w:tcPr>
            <w:tcW w:w="3902" w:type="dxa"/>
            <w:gridSpan w:val="2"/>
          </w:tcPr>
          <w:p w14:paraId="67A8C8B3" w14:textId="53AC83B7" w:rsidR="000079DE" w:rsidRPr="000079DE" w:rsidRDefault="000079DE" w:rsidP="000079DE">
            <w:pPr>
              <w:jc w:val="both"/>
              <w:rPr>
                <w:rFonts w:cs="Arial"/>
                <w:b/>
                <w:bCs/>
              </w:rPr>
            </w:pPr>
            <w:r w:rsidRPr="000079DE">
              <w:rPr>
                <w:rFonts w:cs="Arial"/>
                <w:b/>
                <w:bCs/>
              </w:rPr>
              <w:t>SC6</w:t>
            </w:r>
          </w:p>
          <w:p w14:paraId="512864E6" w14:textId="77777777" w:rsidR="000079DE" w:rsidRPr="000079DE" w:rsidRDefault="000079DE" w:rsidP="000079DE">
            <w:pPr>
              <w:jc w:val="both"/>
              <w:rPr>
                <w:rFonts w:cs="Arial"/>
              </w:rPr>
            </w:pPr>
            <w:r w:rsidRPr="000079DE">
              <w:rPr>
                <w:rFonts w:cs="Arial"/>
                <w:b/>
                <w:bCs/>
              </w:rPr>
              <w:t>Performance Management - Service Item Tracking</w:t>
            </w:r>
            <w:r w:rsidRPr="000079DE">
              <w:rPr>
                <w:rFonts w:cs="Arial"/>
              </w:rPr>
              <w:t xml:space="preserve"> </w:t>
            </w:r>
          </w:p>
          <w:p w14:paraId="15B3BEA6" w14:textId="77777777" w:rsidR="000079DE" w:rsidRPr="000079DE" w:rsidRDefault="000079DE" w:rsidP="000079DE">
            <w:pPr>
              <w:jc w:val="both"/>
              <w:rPr>
                <w:rFonts w:cs="Arial"/>
              </w:rPr>
            </w:pPr>
            <w:bookmarkStart w:id="1" w:name="_Hlk100759939"/>
            <w:r w:rsidRPr="000079DE">
              <w:rPr>
                <w:rFonts w:cs="Arial"/>
              </w:rPr>
              <w:t>The State, in conjunction with the Contractor, will prioritize all defects with a Priority Level and seek to resolve them according to the established timeframes for the production System unless otherwise directed and agreed upon by DHS.  Resolve all defects within the following timeframes:</w:t>
            </w:r>
          </w:p>
          <w:p w14:paraId="2BA599C8" w14:textId="77777777" w:rsidR="000079DE" w:rsidRPr="000079DE" w:rsidRDefault="000079DE" w:rsidP="000079DE">
            <w:pPr>
              <w:jc w:val="both"/>
              <w:rPr>
                <w:rFonts w:cs="Arial"/>
              </w:rPr>
            </w:pPr>
            <w:r w:rsidRPr="000079DE">
              <w:rPr>
                <w:rFonts w:cs="Arial"/>
              </w:rPr>
              <w:t>1. Priority Level 1 Defects - within 5 calendar days</w:t>
            </w:r>
          </w:p>
          <w:p w14:paraId="0B095F55" w14:textId="77777777" w:rsidR="000079DE" w:rsidRPr="000079DE" w:rsidRDefault="000079DE" w:rsidP="000079DE">
            <w:pPr>
              <w:jc w:val="both"/>
              <w:rPr>
                <w:rFonts w:cs="Arial"/>
              </w:rPr>
            </w:pPr>
            <w:r w:rsidRPr="000079DE">
              <w:rPr>
                <w:rFonts w:cs="Arial"/>
              </w:rPr>
              <w:t>2. Priority Level 2 Defects - within 30 calendar days</w:t>
            </w:r>
          </w:p>
          <w:p w14:paraId="019AF2E9" w14:textId="77777777" w:rsidR="000079DE" w:rsidRPr="000079DE" w:rsidRDefault="000079DE" w:rsidP="000079DE">
            <w:pPr>
              <w:jc w:val="both"/>
              <w:rPr>
                <w:rFonts w:cs="Arial"/>
              </w:rPr>
            </w:pPr>
            <w:r w:rsidRPr="000079DE">
              <w:rPr>
                <w:rFonts w:cs="Arial"/>
              </w:rPr>
              <w:t>3. Priority Level 3 Defects - within 60 calendar days</w:t>
            </w:r>
          </w:p>
          <w:p w14:paraId="30657C82" w14:textId="77777777" w:rsidR="000079DE" w:rsidRPr="000079DE" w:rsidRDefault="000079DE" w:rsidP="000079DE">
            <w:pPr>
              <w:jc w:val="both"/>
              <w:rPr>
                <w:rFonts w:cs="Arial"/>
              </w:rPr>
            </w:pPr>
            <w:r w:rsidRPr="000079DE">
              <w:rPr>
                <w:rFonts w:cs="Arial"/>
              </w:rPr>
              <w:t>4. Priority Level 4 Defects - within 90 calendar days</w:t>
            </w:r>
          </w:p>
          <w:p w14:paraId="406652FB" w14:textId="77777777" w:rsidR="000079DE" w:rsidRPr="000079DE" w:rsidRDefault="000079DE" w:rsidP="000079DE">
            <w:pPr>
              <w:jc w:val="both"/>
              <w:rPr>
                <w:rFonts w:cs="Arial"/>
                <w:b/>
                <w:bCs/>
              </w:rPr>
            </w:pPr>
            <w:r w:rsidRPr="000079DE">
              <w:rPr>
                <w:rFonts w:cs="Arial"/>
              </w:rPr>
              <w:t>5. Priority Level 5 Defects - within a schedule to be mutually agreed upon by the State and the Contractor.</w:t>
            </w:r>
          </w:p>
          <w:bookmarkEnd w:id="1"/>
          <w:p w14:paraId="0EA428D2" w14:textId="77777777" w:rsidR="000079DE" w:rsidRPr="134184AC" w:rsidRDefault="000079DE" w:rsidP="000079DE">
            <w:pPr>
              <w:jc w:val="both"/>
              <w:rPr>
                <w:rFonts w:cs="Arial"/>
                <w:b/>
                <w:bCs/>
                <w:highlight w:val="yellow"/>
              </w:rPr>
            </w:pPr>
          </w:p>
        </w:tc>
        <w:tc>
          <w:tcPr>
            <w:tcW w:w="2695" w:type="dxa"/>
          </w:tcPr>
          <w:p w14:paraId="4ABEC719" w14:textId="308A3EAA" w:rsidR="000079DE" w:rsidRPr="134184AC" w:rsidRDefault="000079DE" w:rsidP="000079DE">
            <w:pPr>
              <w:jc w:val="both"/>
              <w:rPr>
                <w:rFonts w:cs="Arial"/>
                <w:highlight w:val="yellow"/>
              </w:rPr>
            </w:pPr>
            <w:r w:rsidRPr="00EC59D9">
              <w:rPr>
                <w:rFonts w:cs="Arial"/>
                <w:szCs w:val="20"/>
              </w:rPr>
              <w:t>One hundred percent (100%) of the time the Contractor shall meet the described service criteria.</w:t>
            </w:r>
          </w:p>
        </w:tc>
        <w:tc>
          <w:tcPr>
            <w:tcW w:w="2753" w:type="dxa"/>
          </w:tcPr>
          <w:p w14:paraId="13E8D683" w14:textId="4292C8E3" w:rsidR="000079DE" w:rsidRPr="134184AC" w:rsidRDefault="000079DE" w:rsidP="000079DE">
            <w:pPr>
              <w:jc w:val="both"/>
              <w:rPr>
                <w:rFonts w:cs="Arial"/>
                <w:highlight w:val="yellow"/>
              </w:rPr>
            </w:pPr>
            <w:r w:rsidRPr="00EC59D9">
              <w:rPr>
                <w:rFonts w:cs="Arial"/>
                <w:szCs w:val="20"/>
              </w:rPr>
              <w:t>Two hundred fifty dollars ($250) per calendar day the Commitment Date is delayed.</w:t>
            </w:r>
          </w:p>
        </w:tc>
      </w:tr>
      <w:tr w:rsidR="000079DE" w:rsidRPr="00F84A02" w14:paraId="058F0258" w14:textId="77777777" w:rsidTr="223662AB">
        <w:trPr>
          <w:trHeight w:val="260"/>
        </w:trPr>
        <w:tc>
          <w:tcPr>
            <w:tcW w:w="3902" w:type="dxa"/>
            <w:gridSpan w:val="2"/>
          </w:tcPr>
          <w:p w14:paraId="266D2691" w14:textId="6E907FAD" w:rsidR="000079DE" w:rsidRPr="00CA2A48" w:rsidRDefault="000079DE" w:rsidP="000079DE">
            <w:pPr>
              <w:jc w:val="both"/>
              <w:rPr>
                <w:rFonts w:cs="Arial"/>
                <w:b/>
                <w:bCs/>
              </w:rPr>
            </w:pPr>
            <w:r w:rsidRPr="00CA2A48">
              <w:rPr>
                <w:rFonts w:cs="Arial"/>
                <w:b/>
                <w:bCs/>
              </w:rPr>
              <w:t>SC</w:t>
            </w:r>
            <w:r w:rsidR="00CA2A48" w:rsidRPr="00CA2A48">
              <w:rPr>
                <w:rFonts w:cs="Arial"/>
                <w:b/>
                <w:bCs/>
              </w:rPr>
              <w:t>7</w:t>
            </w:r>
          </w:p>
          <w:p w14:paraId="6DF5539A" w14:textId="3ACEB5B7" w:rsidR="000079DE" w:rsidRPr="00CA2A48" w:rsidRDefault="000079DE" w:rsidP="000079DE">
            <w:pPr>
              <w:jc w:val="both"/>
              <w:rPr>
                <w:rFonts w:cs="Arial"/>
                <w:b/>
                <w:bCs/>
              </w:rPr>
            </w:pPr>
            <w:r w:rsidRPr="00CA2A48">
              <w:rPr>
                <w:rFonts w:cs="Arial"/>
                <w:b/>
                <w:bCs/>
              </w:rPr>
              <w:t xml:space="preserve">Standards - Defect Identification and Resolution </w:t>
            </w:r>
          </w:p>
          <w:p w14:paraId="1A4F7FB3" w14:textId="44118631" w:rsidR="000079DE" w:rsidRPr="00CA2A48" w:rsidRDefault="000079DE" w:rsidP="000079DE">
            <w:pPr>
              <w:jc w:val="both"/>
              <w:rPr>
                <w:rFonts w:cs="Arial"/>
              </w:rPr>
            </w:pPr>
            <w:r w:rsidRPr="00CA2A48">
              <w:rPr>
                <w:rFonts w:cs="Arial"/>
              </w:rPr>
              <w:t xml:space="preserve">The Contractor must </w:t>
            </w:r>
            <w:bookmarkStart w:id="2" w:name="_Hlk100758366"/>
            <w:r w:rsidRPr="00CA2A48">
              <w:rPr>
                <w:rFonts w:cs="Arial"/>
              </w:rPr>
              <w:t>submit an initial Defect Analysis to the State within one (1) hour from receipt</w:t>
            </w:r>
            <w:r w:rsidRPr="00CA2A48">
              <w:rPr>
                <w:rStyle w:val="FootnoteReference"/>
                <w:rFonts w:cs="Arial"/>
              </w:rPr>
              <w:footnoteReference w:id="2"/>
            </w:r>
            <w:r w:rsidRPr="00CA2A48">
              <w:rPr>
                <w:rFonts w:cs="Arial"/>
              </w:rPr>
              <w:t xml:space="preserve"> of a Severity Level 1 Notice for any Defect in the Production Environment that the State deems to be Severity Level 1 and provide an update of the analysis within twenty-four (24) hours.</w:t>
            </w:r>
            <w:bookmarkEnd w:id="2"/>
          </w:p>
          <w:p w14:paraId="6156684C" w14:textId="77777777" w:rsidR="000079DE" w:rsidRPr="00CA2A48" w:rsidRDefault="000079DE" w:rsidP="000079DE">
            <w:pPr>
              <w:jc w:val="both"/>
              <w:rPr>
                <w:rFonts w:cs="Arial"/>
                <w:color w:val="FF0000"/>
              </w:rPr>
            </w:pPr>
          </w:p>
          <w:p w14:paraId="03DD4723" w14:textId="0914F4F1" w:rsidR="000079DE" w:rsidRPr="00CA2A48" w:rsidRDefault="000079DE" w:rsidP="000079DE">
            <w:pPr>
              <w:jc w:val="both"/>
              <w:rPr>
                <w:rFonts w:cs="Arial"/>
              </w:rPr>
            </w:pPr>
            <w:r w:rsidRPr="00CA2A48">
              <w:rPr>
                <w:rFonts w:cs="Arial"/>
              </w:rPr>
              <w:t>For Severity Level 2 defect, contractor shall submit an initial Defect Analysis to the State within two (2) hours from receipt of a Severity Level 2 Notice for any Defect in the Production Environment that the State deems to be Severity Level 2 and provide an update of the analysis within twenty-four (24) hours.</w:t>
            </w:r>
          </w:p>
          <w:p w14:paraId="7B05C2F3" w14:textId="77777777" w:rsidR="000079DE" w:rsidRPr="00CA2A48" w:rsidRDefault="000079DE" w:rsidP="000079DE">
            <w:pPr>
              <w:jc w:val="both"/>
              <w:rPr>
                <w:rFonts w:cs="Arial"/>
                <w:color w:val="FF0000"/>
              </w:rPr>
            </w:pPr>
          </w:p>
          <w:p w14:paraId="64444B5C" w14:textId="6CA11FE8" w:rsidR="000079DE" w:rsidRPr="00CA2A48" w:rsidRDefault="000079DE" w:rsidP="000079DE">
            <w:pPr>
              <w:jc w:val="both"/>
              <w:rPr>
                <w:rFonts w:cs="Arial"/>
                <w:color w:val="FF0000"/>
              </w:rPr>
            </w:pPr>
            <w:r w:rsidRPr="00CA2A48">
              <w:rPr>
                <w:rFonts w:cs="Arial"/>
              </w:rPr>
              <w:t xml:space="preserve">For Severity Level 3 defect, contractor shall submit an initial Defect Analysis to the State within four (4) hours from receipt </w:t>
            </w:r>
            <w:r w:rsidRPr="00CA2A48">
              <w:rPr>
                <w:rFonts w:cs="Arial"/>
              </w:rPr>
              <w:lastRenderedPageBreak/>
              <w:t>of a Severity Level 3 Notice for any Defect in the Production Environment that the State deems to be Severity Level 3 and provide an update of the analysis within twenty-four (24) hours.</w:t>
            </w:r>
          </w:p>
          <w:p w14:paraId="5F0D9C41" w14:textId="283049D3" w:rsidR="000079DE" w:rsidRPr="00CA2A48" w:rsidRDefault="000079DE" w:rsidP="000079DE">
            <w:pPr>
              <w:jc w:val="both"/>
              <w:rPr>
                <w:rFonts w:cs="Arial"/>
                <w:color w:val="FF0000"/>
              </w:rPr>
            </w:pPr>
          </w:p>
          <w:p w14:paraId="11A2D08D" w14:textId="77777777" w:rsidR="000079DE" w:rsidRPr="00CA2A48" w:rsidRDefault="000079DE" w:rsidP="000079DE">
            <w:pPr>
              <w:jc w:val="both"/>
            </w:pPr>
            <w:r w:rsidRPr="00CA2A48">
              <w:t>Severity Levels are defined as follow:</w:t>
            </w:r>
          </w:p>
          <w:p w14:paraId="2A336B29" w14:textId="77777777" w:rsidR="000079DE" w:rsidRPr="00CA2A48" w:rsidRDefault="000079DE" w:rsidP="000079DE">
            <w:pPr>
              <w:jc w:val="both"/>
            </w:pPr>
          </w:p>
          <w:p w14:paraId="3A734FA9" w14:textId="6674CEEE" w:rsidR="000079DE" w:rsidRPr="00CA2A48" w:rsidRDefault="000079DE" w:rsidP="000079DE">
            <w:pPr>
              <w:jc w:val="both"/>
            </w:pPr>
            <w:r w:rsidRPr="00CA2A48">
              <w:t xml:space="preserve">SEV (severity) 1 incident as “a critical incident with very high impact.” This could include a provider/beneficiary data loss, a security breach, or when a provider-facing service is down for all providers and DHS users.  </w:t>
            </w:r>
          </w:p>
          <w:p w14:paraId="74C3CE19" w14:textId="77777777" w:rsidR="000079DE" w:rsidRPr="00CA2A48" w:rsidRDefault="000079DE" w:rsidP="000079DE">
            <w:pPr>
              <w:jc w:val="both"/>
            </w:pPr>
          </w:p>
          <w:p w14:paraId="16C68EC5" w14:textId="77777777" w:rsidR="000079DE" w:rsidRPr="00CA2A48" w:rsidRDefault="000079DE" w:rsidP="000079DE">
            <w:pPr>
              <w:jc w:val="both"/>
            </w:pPr>
            <w:r w:rsidRPr="00CA2A48">
              <w:t>A SEV 2 incident is a “major incident with significant impact,” including when a provider-facing service is down for a sub-set of customers (providers and/or DHS users) or a critical function within a system is not functioning.</w:t>
            </w:r>
          </w:p>
          <w:p w14:paraId="5A5FCE71" w14:textId="77777777" w:rsidR="000079DE" w:rsidRPr="00CA2A48" w:rsidRDefault="000079DE" w:rsidP="000079DE">
            <w:pPr>
              <w:jc w:val="both"/>
            </w:pPr>
          </w:p>
          <w:p w14:paraId="287FABB4" w14:textId="77777777" w:rsidR="000079DE" w:rsidRPr="00CA2A48" w:rsidRDefault="000079DE" w:rsidP="000079DE">
            <w:pPr>
              <w:jc w:val="both"/>
            </w:pPr>
            <w:r w:rsidRPr="00CA2A48">
              <w:t>And a SEV 3 incident is “a minor incident with low impact,” such as a system glitch that is causing customers (providers and/or DHS users) slight inconvenience.</w:t>
            </w:r>
          </w:p>
          <w:p w14:paraId="5F8CDFD1" w14:textId="77777777" w:rsidR="000079DE" w:rsidRPr="00CA2A48" w:rsidRDefault="000079DE" w:rsidP="000079DE">
            <w:pPr>
              <w:jc w:val="both"/>
              <w:rPr>
                <w:rFonts w:cs="Arial"/>
                <w:color w:val="FF0000"/>
              </w:rPr>
            </w:pPr>
          </w:p>
          <w:p w14:paraId="77953141" w14:textId="15C29113" w:rsidR="000079DE" w:rsidRPr="00CA2A48" w:rsidRDefault="000079DE" w:rsidP="000079DE">
            <w:pPr>
              <w:jc w:val="both"/>
              <w:rPr>
                <w:rFonts w:cs="Arial"/>
              </w:rPr>
            </w:pPr>
          </w:p>
        </w:tc>
        <w:tc>
          <w:tcPr>
            <w:tcW w:w="2695" w:type="dxa"/>
          </w:tcPr>
          <w:p w14:paraId="318F83A0" w14:textId="2793DA6F" w:rsidR="000079DE" w:rsidRPr="00CA2A48" w:rsidRDefault="000079DE" w:rsidP="000079DE">
            <w:pPr>
              <w:jc w:val="both"/>
              <w:rPr>
                <w:rFonts w:cs="Arial"/>
              </w:rPr>
            </w:pPr>
            <w:r w:rsidRPr="00CA2A48">
              <w:rPr>
                <w:rFonts w:cs="Arial"/>
              </w:rPr>
              <w:lastRenderedPageBreak/>
              <w:t>One hundred percent (100%) of the time the Contractor shall meet the described service criteria.</w:t>
            </w:r>
          </w:p>
        </w:tc>
        <w:tc>
          <w:tcPr>
            <w:tcW w:w="2753" w:type="dxa"/>
          </w:tcPr>
          <w:p w14:paraId="69B95216" w14:textId="77777777" w:rsidR="000079DE" w:rsidRPr="00CA2A48" w:rsidRDefault="000079DE" w:rsidP="000079DE">
            <w:pPr>
              <w:jc w:val="both"/>
              <w:rPr>
                <w:rFonts w:cs="Arial"/>
              </w:rPr>
            </w:pPr>
            <w:r w:rsidRPr="00CA2A48">
              <w:rPr>
                <w:rFonts w:cs="Arial"/>
              </w:rPr>
              <w:t>Five hundred dollars ($500) per business day a Defect Analysis is not provided to the State.</w:t>
            </w:r>
          </w:p>
        </w:tc>
      </w:tr>
      <w:tr w:rsidR="000079DE" w:rsidRPr="00F84A02" w14:paraId="29DBF3B0" w14:textId="77777777" w:rsidTr="223662AB">
        <w:trPr>
          <w:trHeight w:val="260"/>
        </w:trPr>
        <w:tc>
          <w:tcPr>
            <w:tcW w:w="3902" w:type="dxa"/>
            <w:gridSpan w:val="2"/>
          </w:tcPr>
          <w:p w14:paraId="63814C8E" w14:textId="0D557330" w:rsidR="000079DE" w:rsidRPr="00B1552B" w:rsidRDefault="000079DE" w:rsidP="000079DE">
            <w:pPr>
              <w:jc w:val="both"/>
              <w:rPr>
                <w:rFonts w:cs="Arial"/>
                <w:b/>
                <w:bCs/>
                <w:szCs w:val="20"/>
              </w:rPr>
            </w:pPr>
            <w:r w:rsidRPr="00B1552B">
              <w:rPr>
                <w:rFonts w:cs="Arial"/>
                <w:b/>
                <w:bCs/>
                <w:szCs w:val="20"/>
              </w:rPr>
              <w:t>SC</w:t>
            </w:r>
            <w:r w:rsidR="005B5D98">
              <w:rPr>
                <w:rFonts w:cs="Arial"/>
                <w:b/>
                <w:bCs/>
                <w:szCs w:val="20"/>
              </w:rPr>
              <w:t>8</w:t>
            </w:r>
          </w:p>
          <w:p w14:paraId="5A59901B" w14:textId="5C45F651" w:rsidR="000079DE" w:rsidRPr="00B1552B" w:rsidRDefault="000079DE" w:rsidP="000079DE">
            <w:pPr>
              <w:rPr>
                <w:rFonts w:cs="Arial"/>
                <w:szCs w:val="20"/>
              </w:rPr>
            </w:pPr>
            <w:r w:rsidRPr="00B1552B">
              <w:rPr>
                <w:rFonts w:cs="Arial"/>
                <w:b/>
                <w:bCs/>
                <w:szCs w:val="20"/>
              </w:rPr>
              <w:t xml:space="preserve">Standards - Documentation </w:t>
            </w:r>
            <w:r>
              <w:rPr>
                <w:rFonts w:cs="Arial"/>
                <w:b/>
                <w:bCs/>
                <w:szCs w:val="20"/>
              </w:rPr>
              <w:t>M</w:t>
            </w:r>
            <w:r w:rsidRPr="00B1552B">
              <w:rPr>
                <w:rFonts w:cs="Arial"/>
                <w:b/>
                <w:bCs/>
                <w:szCs w:val="20"/>
              </w:rPr>
              <w:t>anagement</w:t>
            </w:r>
            <w:r w:rsidRPr="00B1552B">
              <w:rPr>
                <w:rFonts w:cs="Arial"/>
                <w:szCs w:val="20"/>
              </w:rPr>
              <w:t xml:space="preserve"> </w:t>
            </w:r>
          </w:p>
          <w:p w14:paraId="38FA471B" w14:textId="7F2D6360" w:rsidR="000079DE" w:rsidRPr="00B1552B" w:rsidRDefault="000079DE" w:rsidP="000079DE">
            <w:pPr>
              <w:spacing w:after="120"/>
              <w:jc w:val="both"/>
              <w:rPr>
                <w:rFonts w:cs="Arial"/>
                <w:szCs w:val="20"/>
              </w:rPr>
            </w:pPr>
            <w:r w:rsidRPr="00B1552B">
              <w:rPr>
                <w:rFonts w:cs="Arial"/>
                <w:szCs w:val="20"/>
              </w:rPr>
              <w:t>The Contractor must update all Documentation as required to ensure that the Documentation is current when modification(s) have been made to the Product after the initial delivery.</w:t>
            </w:r>
          </w:p>
          <w:p w14:paraId="6A7176E2" w14:textId="6446F602" w:rsidR="003A1399" w:rsidRDefault="000079DE" w:rsidP="00C246C8">
            <w:pPr>
              <w:spacing w:after="120"/>
              <w:jc w:val="both"/>
              <w:rPr>
                <w:rFonts w:cs="Arial"/>
                <w:szCs w:val="20"/>
              </w:rPr>
            </w:pPr>
            <w:r w:rsidRPr="00B1552B">
              <w:rPr>
                <w:rFonts w:cs="Arial"/>
                <w:szCs w:val="20"/>
              </w:rPr>
              <w:t xml:space="preserve">1. The Contractor must provide the required Documentation to the State in original formats within twenty (20) </w:t>
            </w:r>
            <w:r w:rsidR="00A36687">
              <w:rPr>
                <w:rFonts w:cs="Arial"/>
                <w:szCs w:val="20"/>
              </w:rPr>
              <w:t>business</w:t>
            </w:r>
            <w:r w:rsidRPr="00B1552B">
              <w:rPr>
                <w:rFonts w:cs="Arial"/>
                <w:szCs w:val="20"/>
              </w:rPr>
              <w:t xml:space="preserve"> days of final approval from the State to fully implement the modification(s).</w:t>
            </w:r>
          </w:p>
          <w:p w14:paraId="1CC566E1" w14:textId="77777777" w:rsidR="003A1399" w:rsidRDefault="003A1399" w:rsidP="00C246C8">
            <w:pPr>
              <w:spacing w:after="120"/>
              <w:jc w:val="both"/>
              <w:rPr>
                <w:rFonts w:cs="Arial"/>
                <w:szCs w:val="20"/>
              </w:rPr>
            </w:pPr>
            <w:r>
              <w:rPr>
                <w:rFonts w:cs="Arial"/>
                <w:szCs w:val="20"/>
              </w:rPr>
              <w:t xml:space="preserve">2. </w:t>
            </w:r>
            <w:r w:rsidR="00C246C8" w:rsidRPr="00C246C8">
              <w:rPr>
                <w:rFonts w:cs="Arial"/>
                <w:szCs w:val="20"/>
              </w:rPr>
              <w:t xml:space="preserve">The required documentation to be submitted by the vendor for review should be to a quality standard that allows for one DHS review, one update, and approval.  </w:t>
            </w:r>
          </w:p>
          <w:p w14:paraId="085CEFFC" w14:textId="7E857AA2" w:rsidR="00C246C8" w:rsidRPr="00C246C8" w:rsidRDefault="003A1399" w:rsidP="223662AB">
            <w:pPr>
              <w:spacing w:after="120"/>
              <w:jc w:val="both"/>
              <w:rPr>
                <w:rFonts w:cs="Arial"/>
              </w:rPr>
            </w:pPr>
            <w:r w:rsidRPr="223662AB">
              <w:rPr>
                <w:rFonts w:cs="Arial"/>
              </w:rPr>
              <w:t xml:space="preserve">3. </w:t>
            </w:r>
            <w:r w:rsidR="00C246C8" w:rsidRPr="223662AB">
              <w:rPr>
                <w:rFonts w:cs="Arial"/>
              </w:rPr>
              <w:t xml:space="preserve">The review, update, approval process shall be no longer than 5 </w:t>
            </w:r>
            <w:r w:rsidR="40D60C1E" w:rsidRPr="223662AB">
              <w:rPr>
                <w:rFonts w:cs="Arial"/>
              </w:rPr>
              <w:t xml:space="preserve">business </w:t>
            </w:r>
            <w:r w:rsidR="00C246C8" w:rsidRPr="223662AB">
              <w:rPr>
                <w:rFonts w:cs="Arial"/>
              </w:rPr>
              <w:t>days each for each of the review, update, approval steps.</w:t>
            </w:r>
          </w:p>
          <w:p w14:paraId="706F490C" w14:textId="77777777" w:rsidR="00C246C8" w:rsidRPr="00C246C8" w:rsidRDefault="00C246C8" w:rsidP="00C246C8">
            <w:pPr>
              <w:spacing w:after="120"/>
              <w:jc w:val="both"/>
              <w:rPr>
                <w:rFonts w:cs="Arial"/>
                <w:szCs w:val="20"/>
              </w:rPr>
            </w:pPr>
          </w:p>
          <w:p w14:paraId="73827A21" w14:textId="77777777" w:rsidR="00C74B04" w:rsidRDefault="003A1399" w:rsidP="00C246C8">
            <w:pPr>
              <w:spacing w:after="120"/>
              <w:jc w:val="both"/>
              <w:rPr>
                <w:rFonts w:cs="Arial"/>
                <w:szCs w:val="20"/>
              </w:rPr>
            </w:pPr>
            <w:r>
              <w:rPr>
                <w:rFonts w:cs="Arial"/>
                <w:szCs w:val="20"/>
              </w:rPr>
              <w:lastRenderedPageBreak/>
              <w:t xml:space="preserve">4. </w:t>
            </w:r>
            <w:r w:rsidR="00C246C8" w:rsidRPr="00C246C8">
              <w:rPr>
                <w:rFonts w:cs="Arial"/>
                <w:szCs w:val="20"/>
              </w:rPr>
              <w:t xml:space="preserve">The Contractor shall forfeit the Contract payment associated with that deliverable (or pay a damage if no payment is associated) </w:t>
            </w:r>
            <w:proofErr w:type="gramStart"/>
            <w:r w:rsidR="00C246C8" w:rsidRPr="00C246C8">
              <w:rPr>
                <w:rFonts w:cs="Arial"/>
                <w:szCs w:val="20"/>
              </w:rPr>
              <w:t>in the event that</w:t>
            </w:r>
            <w:proofErr w:type="gramEnd"/>
            <w:r w:rsidR="00C246C8" w:rsidRPr="00C246C8">
              <w:rPr>
                <w:rFonts w:cs="Arial"/>
                <w:szCs w:val="20"/>
              </w:rPr>
              <w:t xml:space="preserve"> the State declines to approve that deliverable three times. In other words, the Contractor shall have two submissions in addition to the original submission for the State’s approval before there is a financial consequence.  </w:t>
            </w:r>
          </w:p>
          <w:p w14:paraId="243E7040" w14:textId="77777777" w:rsidR="000079DE" w:rsidRDefault="00C74B04" w:rsidP="00C246C8">
            <w:pPr>
              <w:spacing w:after="120"/>
              <w:jc w:val="both"/>
              <w:rPr>
                <w:rFonts w:cs="Arial"/>
                <w:szCs w:val="20"/>
              </w:rPr>
            </w:pPr>
            <w:r>
              <w:rPr>
                <w:rFonts w:cs="Arial"/>
                <w:szCs w:val="20"/>
              </w:rPr>
              <w:t xml:space="preserve">5. </w:t>
            </w:r>
            <w:r w:rsidR="00C246C8" w:rsidRPr="00C246C8">
              <w:rPr>
                <w:rFonts w:cs="Arial"/>
                <w:szCs w:val="20"/>
              </w:rPr>
              <w:t xml:space="preserve">In the event the State withholds approval for the third submission, this does not eliminate, alter, </w:t>
            </w:r>
            <w:proofErr w:type="gramStart"/>
            <w:r w:rsidR="00C246C8" w:rsidRPr="00C246C8">
              <w:rPr>
                <w:rFonts w:cs="Arial"/>
                <w:szCs w:val="20"/>
              </w:rPr>
              <w:t>abrogate</w:t>
            </w:r>
            <w:proofErr w:type="gramEnd"/>
            <w:r w:rsidR="00C246C8" w:rsidRPr="00C246C8">
              <w:rPr>
                <w:rFonts w:cs="Arial"/>
                <w:szCs w:val="20"/>
              </w:rPr>
              <w:t xml:space="preserve"> or otherwise change the Contractor’s responsibility to submit that deliverable in a manner satisfactory to the State.</w:t>
            </w:r>
          </w:p>
          <w:p w14:paraId="08ED410F" w14:textId="0C696D82" w:rsidR="00F557F6" w:rsidRPr="00ED0426" w:rsidRDefault="00F557F6" w:rsidP="00ED0426">
            <w:pPr>
              <w:spacing w:after="120"/>
              <w:jc w:val="both"/>
              <w:rPr>
                <w:rFonts w:cs="Arial"/>
                <w:bCs/>
                <w:szCs w:val="20"/>
              </w:rPr>
            </w:pPr>
            <w:r w:rsidRPr="00ED0426">
              <w:rPr>
                <w:rFonts w:cs="Arial"/>
                <w:bCs/>
                <w:szCs w:val="20"/>
              </w:rPr>
              <w:t xml:space="preserve">6. </w:t>
            </w:r>
            <w:r w:rsidR="00ED0426" w:rsidRPr="00ED0426">
              <w:rPr>
                <w:rFonts w:cs="Arial"/>
                <w:bCs/>
                <w:szCs w:val="20"/>
              </w:rPr>
              <w:t xml:space="preserve"> Contractor shall Obtain the State’s</w:t>
            </w:r>
            <w:r w:rsidR="00ED0426">
              <w:rPr>
                <w:rFonts w:cs="Arial"/>
                <w:bCs/>
                <w:szCs w:val="20"/>
              </w:rPr>
              <w:t xml:space="preserve"> </w:t>
            </w:r>
            <w:r w:rsidR="00ED0426" w:rsidRPr="00ED0426">
              <w:rPr>
                <w:rFonts w:cs="Arial"/>
                <w:bCs/>
                <w:szCs w:val="20"/>
              </w:rPr>
              <w:t>approval for a</w:t>
            </w:r>
            <w:r w:rsidR="00ED0426">
              <w:rPr>
                <w:rFonts w:cs="Arial"/>
                <w:bCs/>
                <w:szCs w:val="20"/>
              </w:rPr>
              <w:t xml:space="preserve"> </w:t>
            </w:r>
            <w:r w:rsidR="00ED0426" w:rsidRPr="00ED0426">
              <w:rPr>
                <w:rFonts w:cs="Arial"/>
                <w:bCs/>
                <w:szCs w:val="20"/>
              </w:rPr>
              <w:t>deliverable requiring</w:t>
            </w:r>
            <w:r w:rsidR="00ED0426">
              <w:rPr>
                <w:rFonts w:cs="Arial"/>
                <w:bCs/>
                <w:szCs w:val="20"/>
              </w:rPr>
              <w:t xml:space="preserve"> </w:t>
            </w:r>
            <w:r w:rsidR="00ED0426" w:rsidRPr="00ED0426">
              <w:rPr>
                <w:rFonts w:cs="Arial"/>
                <w:bCs/>
                <w:szCs w:val="20"/>
              </w:rPr>
              <w:t>State approval</w:t>
            </w:r>
            <w:r w:rsidR="00ED0426">
              <w:rPr>
                <w:rFonts w:cs="Arial"/>
                <w:bCs/>
                <w:szCs w:val="20"/>
              </w:rPr>
              <w:t xml:space="preserve"> </w:t>
            </w:r>
            <w:r w:rsidR="00ED0426" w:rsidRPr="00ED0426">
              <w:rPr>
                <w:rFonts w:cs="Arial"/>
                <w:bCs/>
                <w:szCs w:val="20"/>
              </w:rPr>
              <w:t>before the third</w:t>
            </w:r>
            <w:r w:rsidR="00ED0426">
              <w:rPr>
                <w:rFonts w:cs="Arial"/>
                <w:bCs/>
                <w:szCs w:val="20"/>
              </w:rPr>
              <w:t xml:space="preserve"> </w:t>
            </w:r>
            <w:r w:rsidR="00ED0426" w:rsidRPr="00ED0426">
              <w:rPr>
                <w:rFonts w:cs="Arial"/>
                <w:bCs/>
                <w:szCs w:val="20"/>
              </w:rPr>
              <w:t>submission of that deliverable.</w:t>
            </w:r>
          </w:p>
          <w:p w14:paraId="529ADC89" w14:textId="52A9D462" w:rsidR="00F557F6" w:rsidRPr="00B1552B" w:rsidRDefault="00F557F6" w:rsidP="00F557F6">
            <w:pPr>
              <w:spacing w:after="120"/>
              <w:jc w:val="both"/>
              <w:rPr>
                <w:rFonts w:cs="Arial"/>
                <w:szCs w:val="20"/>
              </w:rPr>
            </w:pPr>
            <w:r w:rsidRPr="00ED0426">
              <w:rPr>
                <w:rFonts w:cs="Arial"/>
                <w:bCs/>
                <w:szCs w:val="20"/>
              </w:rPr>
              <w:t>7.</w:t>
            </w:r>
            <w:r>
              <w:rPr>
                <w:rFonts w:cs="Arial"/>
                <w:b/>
                <w:szCs w:val="20"/>
              </w:rPr>
              <w:t xml:space="preserve"> </w:t>
            </w:r>
            <w:r w:rsidRPr="00B1552B">
              <w:rPr>
                <w:rFonts w:cs="Arial"/>
                <w:szCs w:val="20"/>
              </w:rPr>
              <w:t>The Contractor must provide an online PDF version of all Documentation and, upon request by the State, one (1) printed hardcopy of Documentation.</w:t>
            </w:r>
          </w:p>
          <w:p w14:paraId="6D40F73C" w14:textId="1A0B6703" w:rsidR="00F557F6" w:rsidRPr="00B1552B" w:rsidRDefault="00F557F6" w:rsidP="00C246C8">
            <w:pPr>
              <w:spacing w:after="120"/>
              <w:jc w:val="both"/>
              <w:rPr>
                <w:rFonts w:cs="Arial"/>
                <w:b/>
                <w:szCs w:val="20"/>
              </w:rPr>
            </w:pPr>
          </w:p>
        </w:tc>
        <w:tc>
          <w:tcPr>
            <w:tcW w:w="2695" w:type="dxa"/>
          </w:tcPr>
          <w:p w14:paraId="7059AA03" w14:textId="4C138DE9" w:rsidR="000079DE" w:rsidRPr="00B1552B" w:rsidRDefault="000079DE" w:rsidP="000079DE">
            <w:pPr>
              <w:jc w:val="both"/>
              <w:rPr>
                <w:rFonts w:cs="Arial"/>
                <w:szCs w:val="20"/>
              </w:rPr>
            </w:pPr>
            <w:r w:rsidRPr="00B1552B">
              <w:rPr>
                <w:rFonts w:cs="Arial"/>
                <w:szCs w:val="20"/>
              </w:rPr>
              <w:lastRenderedPageBreak/>
              <w:t>One hundred percent (100%) of the time the Contractor shall meet the described service criteria.</w:t>
            </w:r>
          </w:p>
        </w:tc>
        <w:tc>
          <w:tcPr>
            <w:tcW w:w="2753" w:type="dxa"/>
          </w:tcPr>
          <w:p w14:paraId="3ADC209D" w14:textId="77777777" w:rsidR="000079DE" w:rsidRPr="00B1552B" w:rsidRDefault="000079DE" w:rsidP="000079DE">
            <w:pPr>
              <w:jc w:val="both"/>
              <w:rPr>
                <w:rFonts w:cs="Arial"/>
                <w:szCs w:val="20"/>
              </w:rPr>
            </w:pPr>
            <w:r w:rsidRPr="00B1552B">
              <w:rPr>
                <w:rFonts w:cs="Arial"/>
                <w:szCs w:val="20"/>
              </w:rPr>
              <w:t>Five hundred dollars ($500) per business day the Documentation is not submitted to the State (includes number of copies delivered, if less than the requested count, or in the incorrect format or media). Payments are assessed separately for each deliverable document that is out of compliance and each instance of the documentation (i.e., project portal, State portal, and backup and recovery site).</w:t>
            </w:r>
          </w:p>
        </w:tc>
      </w:tr>
      <w:tr w:rsidR="000079DE" w:rsidRPr="00F84A02" w14:paraId="2D522BA7" w14:textId="77777777" w:rsidTr="223662AB">
        <w:trPr>
          <w:trHeight w:val="260"/>
        </w:trPr>
        <w:tc>
          <w:tcPr>
            <w:tcW w:w="3902" w:type="dxa"/>
            <w:gridSpan w:val="2"/>
          </w:tcPr>
          <w:p w14:paraId="739742C9" w14:textId="3EFB304B" w:rsidR="000079DE" w:rsidRPr="00B1552B" w:rsidRDefault="000079DE" w:rsidP="000079DE">
            <w:pPr>
              <w:jc w:val="both"/>
              <w:rPr>
                <w:rFonts w:cs="Arial"/>
                <w:b/>
                <w:bCs/>
                <w:szCs w:val="20"/>
              </w:rPr>
            </w:pPr>
            <w:r w:rsidRPr="00B1552B">
              <w:rPr>
                <w:rFonts w:cs="Arial"/>
                <w:b/>
                <w:bCs/>
                <w:szCs w:val="20"/>
              </w:rPr>
              <w:t>SC</w:t>
            </w:r>
            <w:r w:rsidR="005B5D98">
              <w:rPr>
                <w:rFonts w:cs="Arial"/>
                <w:b/>
                <w:bCs/>
                <w:szCs w:val="20"/>
              </w:rPr>
              <w:t>9</w:t>
            </w:r>
          </w:p>
          <w:p w14:paraId="754A2B16" w14:textId="0484BEC5" w:rsidR="000079DE" w:rsidRPr="00B1552B" w:rsidRDefault="000079DE" w:rsidP="000079DE">
            <w:pPr>
              <w:jc w:val="both"/>
              <w:rPr>
                <w:rFonts w:cs="Arial"/>
                <w:szCs w:val="20"/>
              </w:rPr>
            </w:pPr>
            <w:r w:rsidRPr="00B1552B">
              <w:rPr>
                <w:rFonts w:cs="Arial"/>
                <w:b/>
                <w:bCs/>
                <w:szCs w:val="20"/>
              </w:rPr>
              <w:t>Project Management - Documentation Management</w:t>
            </w:r>
            <w:r w:rsidRPr="00B1552B">
              <w:rPr>
                <w:rFonts w:cs="Arial"/>
                <w:szCs w:val="20"/>
              </w:rPr>
              <w:t xml:space="preserve"> </w:t>
            </w:r>
          </w:p>
          <w:p w14:paraId="0944EC52" w14:textId="487053F4" w:rsidR="005D0B75" w:rsidRPr="00B1552B" w:rsidRDefault="000079DE" w:rsidP="5AB9C163">
            <w:pPr>
              <w:jc w:val="both"/>
              <w:rPr>
                <w:rFonts w:cs="Arial"/>
              </w:rPr>
            </w:pPr>
            <w:bookmarkStart w:id="3" w:name="_Hlk100758851"/>
            <w:r w:rsidRPr="5AB9C163">
              <w:rPr>
                <w:rFonts w:cs="Arial"/>
              </w:rPr>
              <w:t>All Project Component documentation must be accurate and include the following deliverables:</w:t>
            </w:r>
          </w:p>
          <w:p w14:paraId="3C521728" w14:textId="20DCECAC"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Baseline Project Plan</w:t>
            </w:r>
          </w:p>
          <w:p w14:paraId="59CE1BB4" w14:textId="2D3ED6A6"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Document Templates</w:t>
            </w:r>
          </w:p>
          <w:p w14:paraId="73A1853A" w14:textId="074A733E"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Requirements Traceability Matrix (RTM)</w:t>
            </w:r>
          </w:p>
          <w:p w14:paraId="5FB2EDE3" w14:textId="213FA8B0"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Interface Control Document (ICD)</w:t>
            </w:r>
          </w:p>
          <w:p w14:paraId="36182BE0" w14:textId="07687337"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Business Requirements Document (BRD)</w:t>
            </w:r>
            <w:r w:rsidR="00A36687">
              <w:rPr>
                <w:rFonts w:eastAsia="Calibri" w:cs="Arial"/>
                <w:szCs w:val="20"/>
              </w:rPr>
              <w:t xml:space="preserve"> and Data Conversion Plan</w:t>
            </w:r>
          </w:p>
          <w:p w14:paraId="4D065DB3" w14:textId="0120C829"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Design Specifications Document (DSD)</w:t>
            </w:r>
          </w:p>
          <w:p w14:paraId="02A82CF0" w14:textId="610AC8C5"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Communications Plan</w:t>
            </w:r>
          </w:p>
          <w:p w14:paraId="017835BC" w14:textId="6604BF2B"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Test Plan</w:t>
            </w:r>
          </w:p>
          <w:p w14:paraId="467AE437" w14:textId="69BBE5E7"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Training Plan</w:t>
            </w:r>
          </w:p>
          <w:p w14:paraId="478E0EAE" w14:textId="1BD3685B"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Implementation Plan</w:t>
            </w:r>
          </w:p>
          <w:p w14:paraId="1498C437" w14:textId="797902B2"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Disaster Recovery Plan</w:t>
            </w:r>
          </w:p>
          <w:p w14:paraId="455207D9" w14:textId="25C516E7"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System Security Plan</w:t>
            </w:r>
          </w:p>
          <w:p w14:paraId="08561515" w14:textId="58E41898"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Completed System Integration Testing (SIT)</w:t>
            </w:r>
          </w:p>
          <w:p w14:paraId="4F8A0666" w14:textId="7881B20C"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lastRenderedPageBreak/>
              <w:t>Completed Training Prior to Go-Line</w:t>
            </w:r>
          </w:p>
          <w:p w14:paraId="6C9C2EA3" w14:textId="70A52B54"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Completed User Acceptance Testing (UAT)</w:t>
            </w:r>
          </w:p>
          <w:p w14:paraId="21731CD1" w14:textId="5C7E22D1"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Production System Acceptance</w:t>
            </w:r>
          </w:p>
          <w:p w14:paraId="282045CE" w14:textId="5C1EDCC6" w:rsidR="7B825D7B" w:rsidRDefault="7B825D7B" w:rsidP="5AB9C163">
            <w:pPr>
              <w:pStyle w:val="ListParagraph"/>
              <w:numPr>
                <w:ilvl w:val="0"/>
                <w:numId w:val="1"/>
              </w:numPr>
              <w:rPr>
                <w:rFonts w:asciiTheme="minorHAnsi" w:eastAsiaTheme="minorEastAsia" w:hAnsiTheme="minorHAnsi"/>
                <w:szCs w:val="20"/>
              </w:rPr>
            </w:pPr>
            <w:r w:rsidRPr="5AB9C163">
              <w:rPr>
                <w:rFonts w:eastAsia="Calibri" w:cs="Arial"/>
                <w:szCs w:val="20"/>
              </w:rPr>
              <w:t>Conclusion of Warranty</w:t>
            </w:r>
          </w:p>
          <w:p w14:paraId="1EE40544" w14:textId="05DBBEE5" w:rsidR="5AB9C163" w:rsidRDefault="5AB9C163" w:rsidP="5AB9C163">
            <w:pPr>
              <w:jc w:val="both"/>
              <w:rPr>
                <w:rFonts w:eastAsia="Calibri" w:cs="Arial"/>
                <w:szCs w:val="20"/>
              </w:rPr>
            </w:pPr>
          </w:p>
          <w:p w14:paraId="5E78F592" w14:textId="6171D6ED" w:rsidR="001D7E3D" w:rsidRDefault="001D7E3D" w:rsidP="000079DE">
            <w:pPr>
              <w:jc w:val="both"/>
              <w:rPr>
                <w:rFonts w:cs="Arial"/>
                <w:szCs w:val="20"/>
              </w:rPr>
            </w:pPr>
          </w:p>
          <w:p w14:paraId="674F29B9" w14:textId="77777777" w:rsidR="001D7E3D" w:rsidRPr="00B1552B" w:rsidRDefault="001D7E3D" w:rsidP="000079DE">
            <w:pPr>
              <w:jc w:val="both"/>
              <w:rPr>
                <w:rFonts w:cs="Arial"/>
                <w:szCs w:val="20"/>
              </w:rPr>
            </w:pPr>
          </w:p>
          <w:p w14:paraId="79D4F096" w14:textId="302371B5" w:rsidR="000079DE" w:rsidRPr="00B1552B" w:rsidRDefault="000079DE" w:rsidP="000079DE">
            <w:pPr>
              <w:jc w:val="both"/>
              <w:rPr>
                <w:rFonts w:cs="Arial"/>
                <w:szCs w:val="20"/>
              </w:rPr>
            </w:pPr>
          </w:p>
          <w:bookmarkEnd w:id="3"/>
          <w:p w14:paraId="791EAAFE" w14:textId="1F12FDAF" w:rsidR="000079DE" w:rsidRPr="00B1552B" w:rsidRDefault="000079DE" w:rsidP="000079DE">
            <w:pPr>
              <w:jc w:val="both"/>
              <w:rPr>
                <w:rFonts w:cs="Arial"/>
                <w:b/>
                <w:bCs/>
                <w:szCs w:val="20"/>
              </w:rPr>
            </w:pPr>
          </w:p>
        </w:tc>
        <w:tc>
          <w:tcPr>
            <w:tcW w:w="2695" w:type="dxa"/>
          </w:tcPr>
          <w:p w14:paraId="2892BFE5" w14:textId="7151C0B7" w:rsidR="000079DE" w:rsidRPr="00B1552B" w:rsidRDefault="000079DE" w:rsidP="000079DE">
            <w:pPr>
              <w:jc w:val="both"/>
              <w:rPr>
                <w:rFonts w:cs="Arial"/>
                <w:szCs w:val="20"/>
              </w:rPr>
            </w:pPr>
            <w:r w:rsidRPr="00B1552B">
              <w:rPr>
                <w:rFonts w:cs="Arial"/>
                <w:szCs w:val="20"/>
              </w:rPr>
              <w:lastRenderedPageBreak/>
              <w:t>One hundred percent (100%) of the time the Contractor shall meet the described service criteria.</w:t>
            </w:r>
          </w:p>
        </w:tc>
        <w:tc>
          <w:tcPr>
            <w:tcW w:w="2753" w:type="dxa"/>
          </w:tcPr>
          <w:p w14:paraId="20D88424" w14:textId="77777777" w:rsidR="000079DE" w:rsidRPr="00B1552B" w:rsidRDefault="000079DE" w:rsidP="000079DE">
            <w:pPr>
              <w:jc w:val="both"/>
              <w:rPr>
                <w:rFonts w:cs="Arial"/>
                <w:szCs w:val="20"/>
              </w:rPr>
            </w:pPr>
            <w:r w:rsidRPr="00B1552B">
              <w:rPr>
                <w:rFonts w:cs="Arial"/>
                <w:szCs w:val="20"/>
              </w:rPr>
              <w:t>Five Hundred Dollars ($500) per business day the deliverable is not received by the State.</w:t>
            </w:r>
          </w:p>
        </w:tc>
      </w:tr>
      <w:tr w:rsidR="000079DE" w:rsidRPr="00F84A02" w14:paraId="21555119" w14:textId="77777777" w:rsidTr="223662AB">
        <w:trPr>
          <w:trHeight w:val="260"/>
        </w:trPr>
        <w:tc>
          <w:tcPr>
            <w:tcW w:w="3902" w:type="dxa"/>
            <w:gridSpan w:val="2"/>
          </w:tcPr>
          <w:p w14:paraId="3B207783" w14:textId="147CBE0B" w:rsidR="000079DE" w:rsidRPr="00B1552B" w:rsidRDefault="000079DE" w:rsidP="000079DE">
            <w:pPr>
              <w:jc w:val="both"/>
              <w:rPr>
                <w:rFonts w:cs="Arial"/>
                <w:b/>
                <w:bCs/>
                <w:szCs w:val="20"/>
              </w:rPr>
            </w:pPr>
            <w:r w:rsidRPr="00B1552B">
              <w:rPr>
                <w:rFonts w:cs="Arial"/>
                <w:b/>
                <w:bCs/>
                <w:szCs w:val="20"/>
              </w:rPr>
              <w:t>SC</w:t>
            </w:r>
            <w:r w:rsidR="005B5D98">
              <w:rPr>
                <w:rFonts w:cs="Arial"/>
                <w:b/>
                <w:bCs/>
                <w:szCs w:val="20"/>
              </w:rPr>
              <w:t>10</w:t>
            </w:r>
          </w:p>
          <w:p w14:paraId="5799120F" w14:textId="13764422" w:rsidR="000079DE" w:rsidRPr="00B1552B" w:rsidRDefault="000079DE" w:rsidP="000079DE">
            <w:pPr>
              <w:jc w:val="both"/>
              <w:rPr>
                <w:rFonts w:cs="Arial"/>
                <w:szCs w:val="20"/>
              </w:rPr>
            </w:pPr>
            <w:r w:rsidRPr="00B1552B">
              <w:rPr>
                <w:rFonts w:cs="Arial"/>
                <w:b/>
                <w:bCs/>
                <w:szCs w:val="20"/>
              </w:rPr>
              <w:t>Standards - Contract Management</w:t>
            </w:r>
            <w:r w:rsidRPr="00B1552B">
              <w:rPr>
                <w:rFonts w:cs="Arial"/>
                <w:szCs w:val="20"/>
              </w:rPr>
              <w:t xml:space="preserve"> </w:t>
            </w:r>
          </w:p>
          <w:p w14:paraId="26569F3E" w14:textId="0A16669F" w:rsidR="000079DE" w:rsidRPr="00B1552B" w:rsidRDefault="000079DE" w:rsidP="000079DE">
            <w:pPr>
              <w:jc w:val="both"/>
              <w:rPr>
                <w:rFonts w:cs="Arial"/>
                <w:b/>
                <w:szCs w:val="20"/>
              </w:rPr>
            </w:pPr>
            <w:r w:rsidRPr="00B1552B">
              <w:rPr>
                <w:rFonts w:cs="Arial"/>
                <w:szCs w:val="20"/>
              </w:rPr>
              <w:t xml:space="preserve">The Contractor must </w:t>
            </w:r>
            <w:proofErr w:type="gramStart"/>
            <w:r w:rsidRPr="00B1552B">
              <w:rPr>
                <w:rFonts w:cs="Arial"/>
                <w:szCs w:val="20"/>
              </w:rPr>
              <w:t>maintain at all times</w:t>
            </w:r>
            <w:proofErr w:type="gramEnd"/>
            <w:r w:rsidRPr="00B1552B">
              <w:rPr>
                <w:rFonts w:cs="Arial"/>
                <w:szCs w:val="20"/>
              </w:rPr>
              <w:t xml:space="preserve"> and grant access to its project records upon request by State or federal government entities, DHS Standard Terms and Conditions, of the contract. The Contractor must make requested project records available to the State, other DHS staff or state or federal government entities within three (3) business days, or as mutually agreed upon, of request.</w:t>
            </w:r>
          </w:p>
        </w:tc>
        <w:tc>
          <w:tcPr>
            <w:tcW w:w="2695" w:type="dxa"/>
          </w:tcPr>
          <w:p w14:paraId="6427E689" w14:textId="733D6BD6" w:rsidR="000079DE" w:rsidRPr="00B1552B" w:rsidRDefault="000079DE" w:rsidP="000079DE">
            <w:pPr>
              <w:jc w:val="both"/>
              <w:rPr>
                <w:rFonts w:cs="Arial"/>
                <w:szCs w:val="20"/>
              </w:rPr>
            </w:pPr>
            <w:r w:rsidRPr="00B1552B">
              <w:rPr>
                <w:rFonts w:cs="Arial"/>
                <w:szCs w:val="20"/>
              </w:rPr>
              <w:t>One hundred percent (100%) of the time the Contractor shall meet the described service criteria.</w:t>
            </w:r>
          </w:p>
        </w:tc>
        <w:tc>
          <w:tcPr>
            <w:tcW w:w="2753" w:type="dxa"/>
          </w:tcPr>
          <w:p w14:paraId="69C40DE1" w14:textId="4D84F54E" w:rsidR="000079DE" w:rsidRPr="00B0599D" w:rsidRDefault="000079DE" w:rsidP="000079DE">
            <w:pPr>
              <w:jc w:val="both"/>
              <w:rPr>
                <w:rFonts w:cs="Arial"/>
                <w:szCs w:val="20"/>
              </w:rPr>
            </w:pPr>
            <w:r w:rsidRPr="00B1552B">
              <w:rPr>
                <w:rFonts w:cs="Arial"/>
                <w:szCs w:val="20"/>
              </w:rPr>
              <w:t>Three hundred dollars ($300) per request per business day past the allowable agreed-upon time frame for failure to produce requested records. If, upon review, the records fail to comply with the contract Standard Terms and Conditions, the Contractor agrees to pay the same amount for each business day or part of a business day the Contractor fails to correct the records to the satisfaction of the State.</w:t>
            </w:r>
          </w:p>
        </w:tc>
      </w:tr>
      <w:tr w:rsidR="000079DE" w:rsidRPr="00F84A02" w14:paraId="3B724CC0" w14:textId="77777777" w:rsidTr="223662AB">
        <w:trPr>
          <w:trHeight w:val="260"/>
        </w:trPr>
        <w:tc>
          <w:tcPr>
            <w:tcW w:w="3902" w:type="dxa"/>
            <w:gridSpan w:val="2"/>
          </w:tcPr>
          <w:p w14:paraId="4A15D987" w14:textId="02AB20A6" w:rsidR="000079DE" w:rsidRPr="005462B0" w:rsidRDefault="000079DE" w:rsidP="000079DE">
            <w:pPr>
              <w:jc w:val="both"/>
              <w:rPr>
                <w:rFonts w:cs="Arial"/>
                <w:b/>
                <w:bCs/>
                <w:szCs w:val="20"/>
              </w:rPr>
            </w:pPr>
            <w:r w:rsidRPr="005462B0">
              <w:rPr>
                <w:rFonts w:cs="Arial"/>
                <w:b/>
                <w:bCs/>
                <w:szCs w:val="20"/>
              </w:rPr>
              <w:t>SC</w:t>
            </w:r>
            <w:r>
              <w:rPr>
                <w:rFonts w:cs="Arial"/>
                <w:b/>
                <w:bCs/>
                <w:szCs w:val="20"/>
              </w:rPr>
              <w:t>1</w:t>
            </w:r>
            <w:r w:rsidR="005B5D98">
              <w:rPr>
                <w:rFonts w:cs="Arial"/>
                <w:b/>
                <w:bCs/>
                <w:szCs w:val="20"/>
              </w:rPr>
              <w:t>1</w:t>
            </w:r>
          </w:p>
          <w:p w14:paraId="6114F62F" w14:textId="5E0D94E4" w:rsidR="000079DE" w:rsidRPr="005462B0" w:rsidRDefault="000079DE" w:rsidP="000079DE">
            <w:pPr>
              <w:jc w:val="both"/>
              <w:rPr>
                <w:rFonts w:cs="Arial"/>
                <w:szCs w:val="20"/>
              </w:rPr>
            </w:pPr>
            <w:r w:rsidRPr="005462B0">
              <w:rPr>
                <w:rFonts w:cs="Arial"/>
                <w:b/>
                <w:bCs/>
                <w:szCs w:val="20"/>
              </w:rPr>
              <w:t>Performance Management - Reporting Management</w:t>
            </w:r>
            <w:r w:rsidRPr="005462B0">
              <w:rPr>
                <w:rFonts w:cs="Arial"/>
                <w:szCs w:val="20"/>
              </w:rPr>
              <w:t xml:space="preserve"> </w:t>
            </w:r>
          </w:p>
          <w:p w14:paraId="7C355B90" w14:textId="3C8B7DF3" w:rsidR="000079DE" w:rsidRPr="005462B0" w:rsidRDefault="000079DE" w:rsidP="000079DE">
            <w:pPr>
              <w:jc w:val="both"/>
              <w:rPr>
                <w:rFonts w:cs="Arial"/>
                <w:b/>
                <w:szCs w:val="20"/>
              </w:rPr>
            </w:pPr>
            <w:r w:rsidRPr="005462B0">
              <w:rPr>
                <w:rFonts w:cs="Arial"/>
                <w:szCs w:val="20"/>
              </w:rPr>
              <w:t>If the State’s performance review of the Contractor indicates that the Contractor’s performance is below the defined metrics or thresholds as defined in the Performance Standards, and not otherwise addressed in the contract provisions, the Contractor must submit to the State a Corrective Action Plan (CAP) within five (5) business days. The State will review the CAP within five (5) business days, and, upon request by the State, the Contractor must modify the CAP within five (5) business days.</w:t>
            </w:r>
          </w:p>
        </w:tc>
        <w:tc>
          <w:tcPr>
            <w:tcW w:w="2695" w:type="dxa"/>
          </w:tcPr>
          <w:p w14:paraId="26069222" w14:textId="38DABAC4" w:rsidR="000079DE" w:rsidRPr="005462B0" w:rsidRDefault="000079DE" w:rsidP="000079DE">
            <w:pPr>
              <w:jc w:val="both"/>
              <w:rPr>
                <w:rFonts w:cs="Arial"/>
                <w:szCs w:val="20"/>
              </w:rPr>
            </w:pPr>
            <w:r w:rsidRPr="005462B0">
              <w:rPr>
                <w:rFonts w:cs="Arial"/>
                <w:szCs w:val="20"/>
              </w:rPr>
              <w:t>One hundred percent (100%) of the time the Contractor shall meet the described service criteria.</w:t>
            </w:r>
          </w:p>
        </w:tc>
        <w:tc>
          <w:tcPr>
            <w:tcW w:w="2753" w:type="dxa"/>
          </w:tcPr>
          <w:p w14:paraId="6520EEB4" w14:textId="77777777" w:rsidR="000079DE" w:rsidRPr="005462B0" w:rsidRDefault="000079DE" w:rsidP="000079DE">
            <w:pPr>
              <w:jc w:val="both"/>
              <w:rPr>
                <w:rFonts w:cs="Arial"/>
                <w:szCs w:val="20"/>
              </w:rPr>
            </w:pPr>
            <w:r w:rsidRPr="005462B0">
              <w:rPr>
                <w:rFonts w:cs="Arial"/>
                <w:szCs w:val="20"/>
              </w:rPr>
              <w:t>Five hundred dollars ($500) per calendar day past the commitment date specified in the CAP that the deficiency is not corrected to the satisfaction of the State.</w:t>
            </w:r>
          </w:p>
        </w:tc>
      </w:tr>
      <w:tr w:rsidR="000079DE" w:rsidRPr="00F84A02" w14:paraId="76F32EEA" w14:textId="77777777" w:rsidTr="223662AB">
        <w:trPr>
          <w:trHeight w:val="260"/>
        </w:trPr>
        <w:tc>
          <w:tcPr>
            <w:tcW w:w="3889" w:type="dxa"/>
          </w:tcPr>
          <w:p w14:paraId="7CA23453" w14:textId="241D9F6C" w:rsidR="000079DE" w:rsidRPr="00EC59D9" w:rsidRDefault="000079DE" w:rsidP="000079DE">
            <w:pPr>
              <w:jc w:val="both"/>
              <w:rPr>
                <w:rFonts w:cs="Arial"/>
                <w:b/>
                <w:bCs/>
                <w:szCs w:val="20"/>
              </w:rPr>
            </w:pPr>
            <w:r w:rsidRPr="00EC59D9">
              <w:rPr>
                <w:rFonts w:cs="Arial"/>
                <w:b/>
                <w:bCs/>
                <w:szCs w:val="20"/>
              </w:rPr>
              <w:t>SC12</w:t>
            </w:r>
          </w:p>
          <w:p w14:paraId="69C702A0" w14:textId="0DE7EAAD" w:rsidR="000079DE" w:rsidRPr="00EC59D9" w:rsidRDefault="000079DE" w:rsidP="000079DE">
            <w:pPr>
              <w:jc w:val="both"/>
              <w:rPr>
                <w:rFonts w:cs="Arial"/>
              </w:rPr>
            </w:pPr>
            <w:r w:rsidRPr="00EC59D9">
              <w:rPr>
                <w:rFonts w:cs="Arial"/>
                <w:b/>
                <w:bCs/>
                <w:szCs w:val="20"/>
              </w:rPr>
              <w:t>Performance Management - Service Item Tracking</w:t>
            </w:r>
            <w:r w:rsidRPr="00EC59D9">
              <w:rPr>
                <w:rFonts w:cs="Arial"/>
              </w:rPr>
              <w:t xml:space="preserve"> </w:t>
            </w:r>
          </w:p>
          <w:p w14:paraId="12BC95E9" w14:textId="1DC54D60" w:rsidR="000079DE" w:rsidRPr="00EC59D9" w:rsidRDefault="000079DE" w:rsidP="000079DE">
            <w:pPr>
              <w:jc w:val="both"/>
              <w:rPr>
                <w:rFonts w:cs="Arial"/>
                <w:szCs w:val="20"/>
              </w:rPr>
            </w:pPr>
            <w:r w:rsidRPr="00EC59D9">
              <w:rPr>
                <w:rFonts w:cs="Arial"/>
                <w:szCs w:val="20"/>
              </w:rPr>
              <w:t>An initial incident report must be submitted within 24 hours of any incident(s) occurring in the production environment.</w:t>
            </w:r>
          </w:p>
        </w:tc>
        <w:tc>
          <w:tcPr>
            <w:tcW w:w="2708" w:type="dxa"/>
            <w:gridSpan w:val="2"/>
          </w:tcPr>
          <w:p w14:paraId="67CFC0B1" w14:textId="7CC0EF38" w:rsidR="000079DE" w:rsidRPr="00EC59D9" w:rsidRDefault="000079DE" w:rsidP="000079DE">
            <w:pPr>
              <w:jc w:val="both"/>
              <w:rPr>
                <w:rFonts w:cs="Arial"/>
                <w:szCs w:val="20"/>
              </w:rPr>
            </w:pPr>
            <w:r w:rsidRPr="00EC59D9">
              <w:rPr>
                <w:rFonts w:cs="Arial"/>
                <w:szCs w:val="20"/>
              </w:rPr>
              <w:t>One hundred percent (100%) of the time the Contractor shall meet the described service criteria.</w:t>
            </w:r>
          </w:p>
        </w:tc>
        <w:tc>
          <w:tcPr>
            <w:tcW w:w="2753" w:type="dxa"/>
          </w:tcPr>
          <w:p w14:paraId="28203738" w14:textId="2FEF50FA" w:rsidR="000079DE" w:rsidRPr="00EC59D9" w:rsidRDefault="000079DE" w:rsidP="000079DE">
            <w:pPr>
              <w:jc w:val="both"/>
              <w:rPr>
                <w:rFonts w:cs="Arial"/>
                <w:szCs w:val="20"/>
              </w:rPr>
            </w:pPr>
            <w:r w:rsidRPr="00EC59D9">
              <w:rPr>
                <w:rFonts w:cs="Arial"/>
                <w:szCs w:val="20"/>
              </w:rPr>
              <w:t>Five hundred dollars ($500) per calendar day that a report is not submitted within twenty-four (24) hours.</w:t>
            </w:r>
          </w:p>
        </w:tc>
      </w:tr>
      <w:tr w:rsidR="000079DE" w:rsidRPr="00F84A02" w14:paraId="35EA51F1" w14:textId="77777777" w:rsidTr="223662AB">
        <w:trPr>
          <w:trHeight w:val="260"/>
        </w:trPr>
        <w:tc>
          <w:tcPr>
            <w:tcW w:w="3889" w:type="dxa"/>
          </w:tcPr>
          <w:p w14:paraId="048B8218" w14:textId="3FC4F872" w:rsidR="000079DE" w:rsidRPr="001E6210" w:rsidRDefault="000079DE" w:rsidP="000079DE">
            <w:pPr>
              <w:jc w:val="both"/>
              <w:rPr>
                <w:rFonts w:cs="Arial"/>
                <w:b/>
                <w:bCs/>
                <w:szCs w:val="20"/>
              </w:rPr>
            </w:pPr>
            <w:r w:rsidRPr="001E6210">
              <w:rPr>
                <w:rFonts w:cs="Arial"/>
                <w:b/>
                <w:bCs/>
                <w:szCs w:val="20"/>
              </w:rPr>
              <w:t>SC13</w:t>
            </w:r>
          </w:p>
          <w:p w14:paraId="3C807E57" w14:textId="2198F8BF" w:rsidR="000079DE" w:rsidRPr="001E6210" w:rsidRDefault="000079DE" w:rsidP="000079DE">
            <w:pPr>
              <w:jc w:val="both"/>
              <w:rPr>
                <w:rFonts w:cs="Arial"/>
                <w:szCs w:val="20"/>
              </w:rPr>
            </w:pPr>
            <w:r w:rsidRPr="001E6210">
              <w:rPr>
                <w:rFonts w:cs="Arial"/>
                <w:b/>
                <w:bCs/>
                <w:szCs w:val="20"/>
              </w:rPr>
              <w:t>Performance Management - System Compliance and Security</w:t>
            </w:r>
            <w:r w:rsidRPr="001E6210">
              <w:rPr>
                <w:rFonts w:cs="Arial"/>
                <w:szCs w:val="20"/>
              </w:rPr>
              <w:t xml:space="preserve"> </w:t>
            </w:r>
          </w:p>
          <w:p w14:paraId="287BB1FD" w14:textId="26FEB4A4" w:rsidR="000079DE" w:rsidRPr="001E6210" w:rsidRDefault="000079DE" w:rsidP="000079DE">
            <w:pPr>
              <w:jc w:val="both"/>
              <w:rPr>
                <w:rFonts w:cs="Arial"/>
                <w:b/>
                <w:szCs w:val="20"/>
              </w:rPr>
            </w:pPr>
            <w:bookmarkStart w:id="4" w:name="_Hlk100760645"/>
            <w:r w:rsidRPr="001E6210">
              <w:rPr>
                <w:rFonts w:cs="Arial"/>
                <w:szCs w:val="20"/>
              </w:rPr>
              <w:lastRenderedPageBreak/>
              <w:t>The PCMH portal must be available 24 hours per day, seven days per week, except for scheduled downtime as agreed to by the State. No downtime will be scheduled during normal State business hours without written prior approval (minimum 10-day notice) by the State Contract Administrator. The specific hours of scheduled down time will be determined by the State and the Contractor.</w:t>
            </w:r>
            <w:bookmarkEnd w:id="4"/>
            <w:r w:rsidRPr="001E6210">
              <w:rPr>
                <w:rFonts w:cs="Arial"/>
                <w:szCs w:val="20"/>
              </w:rPr>
              <w:br/>
            </w:r>
          </w:p>
        </w:tc>
        <w:tc>
          <w:tcPr>
            <w:tcW w:w="2708" w:type="dxa"/>
            <w:gridSpan w:val="2"/>
          </w:tcPr>
          <w:p w14:paraId="2C67FD58" w14:textId="1F060FF0" w:rsidR="000079DE" w:rsidRPr="001E6210" w:rsidRDefault="000079DE" w:rsidP="000079DE">
            <w:pPr>
              <w:jc w:val="both"/>
              <w:rPr>
                <w:rFonts w:cs="Arial"/>
                <w:szCs w:val="20"/>
              </w:rPr>
            </w:pPr>
            <w:r w:rsidRPr="001E6210">
              <w:rPr>
                <w:rFonts w:cs="Arial"/>
                <w:szCs w:val="20"/>
              </w:rPr>
              <w:lastRenderedPageBreak/>
              <w:t xml:space="preserve">Production Environment must be available 99.9% of the time, 24 hours a day, 7 </w:t>
            </w:r>
            <w:r w:rsidRPr="001E6210">
              <w:rPr>
                <w:rFonts w:cs="Arial"/>
                <w:szCs w:val="20"/>
              </w:rPr>
              <w:lastRenderedPageBreak/>
              <w:t>days a week. Measured per hour, per day, per week reported monthly.</w:t>
            </w:r>
          </w:p>
        </w:tc>
        <w:tc>
          <w:tcPr>
            <w:tcW w:w="2753" w:type="dxa"/>
          </w:tcPr>
          <w:p w14:paraId="2C6EE8EB" w14:textId="456B33E5" w:rsidR="000079DE" w:rsidRPr="001E6210" w:rsidRDefault="000079DE" w:rsidP="000079DE">
            <w:pPr>
              <w:jc w:val="both"/>
              <w:rPr>
                <w:rFonts w:cs="Arial"/>
                <w:szCs w:val="20"/>
              </w:rPr>
            </w:pPr>
            <w:r w:rsidRPr="001E6210">
              <w:rPr>
                <w:rFonts w:cs="Arial"/>
                <w:szCs w:val="20"/>
              </w:rPr>
              <w:lastRenderedPageBreak/>
              <w:t>If downtime exceeds the allowable</w:t>
            </w:r>
            <w:r>
              <w:rPr>
                <w:rFonts w:cs="Arial"/>
                <w:szCs w:val="20"/>
              </w:rPr>
              <w:t xml:space="preserve"> </w:t>
            </w:r>
            <w:r w:rsidRPr="001E6210">
              <w:rPr>
                <w:rFonts w:cs="Arial"/>
                <w:szCs w:val="20"/>
              </w:rPr>
              <w:t xml:space="preserve">downtime, the State may assess liquidated </w:t>
            </w:r>
            <w:r w:rsidRPr="001E6210">
              <w:rPr>
                <w:rFonts w:cs="Arial"/>
                <w:szCs w:val="20"/>
              </w:rPr>
              <w:lastRenderedPageBreak/>
              <w:t>damages up to one thousand dollars ($1000) per day.</w:t>
            </w:r>
          </w:p>
        </w:tc>
      </w:tr>
      <w:tr w:rsidR="000079DE" w:rsidRPr="00F84A02" w14:paraId="00C4D6DB" w14:textId="77777777" w:rsidTr="223662AB">
        <w:trPr>
          <w:trHeight w:val="260"/>
        </w:trPr>
        <w:tc>
          <w:tcPr>
            <w:tcW w:w="3889" w:type="dxa"/>
          </w:tcPr>
          <w:p w14:paraId="0D70BEFB" w14:textId="0C360B69" w:rsidR="000079DE" w:rsidRPr="00914EE0" w:rsidRDefault="000079DE" w:rsidP="000079DE">
            <w:pPr>
              <w:jc w:val="both"/>
              <w:rPr>
                <w:rFonts w:cs="Arial"/>
                <w:b/>
                <w:bCs/>
                <w:szCs w:val="20"/>
              </w:rPr>
            </w:pPr>
            <w:r w:rsidRPr="00914EE0">
              <w:rPr>
                <w:rFonts w:cs="Arial"/>
                <w:b/>
                <w:bCs/>
                <w:szCs w:val="20"/>
              </w:rPr>
              <w:t>SC14</w:t>
            </w:r>
          </w:p>
          <w:p w14:paraId="618DF7D7" w14:textId="6627518F" w:rsidR="000079DE" w:rsidRPr="00914EE0" w:rsidRDefault="000079DE" w:rsidP="000079DE">
            <w:pPr>
              <w:jc w:val="both"/>
              <w:rPr>
                <w:rFonts w:cs="Arial"/>
                <w:szCs w:val="20"/>
              </w:rPr>
            </w:pPr>
            <w:r w:rsidRPr="00914EE0">
              <w:rPr>
                <w:rFonts w:cs="Arial"/>
                <w:b/>
                <w:bCs/>
                <w:szCs w:val="20"/>
              </w:rPr>
              <w:t>Performance Management - System Compliance and Security</w:t>
            </w:r>
            <w:r w:rsidRPr="00914EE0">
              <w:rPr>
                <w:rFonts w:cs="Arial"/>
                <w:szCs w:val="20"/>
              </w:rPr>
              <w:t xml:space="preserve"> </w:t>
            </w:r>
          </w:p>
          <w:p w14:paraId="1E69CAEC" w14:textId="171AC6F6" w:rsidR="000079DE" w:rsidRPr="00914EE0" w:rsidRDefault="000079DE" w:rsidP="000079DE">
            <w:pPr>
              <w:jc w:val="both"/>
              <w:rPr>
                <w:rFonts w:cs="Arial"/>
                <w:b/>
                <w:szCs w:val="20"/>
              </w:rPr>
            </w:pPr>
            <w:bookmarkStart w:id="5" w:name="_Hlk100760783"/>
            <w:r w:rsidRPr="00914EE0">
              <w:rPr>
                <w:rFonts w:cs="Arial"/>
                <w:szCs w:val="20"/>
              </w:rPr>
              <w:t>The portal must provide automated, real-time reporting and notification internally to Contractor of catastrophic error detection and/or any unauthorized system downtime. The Contractor must provide the notification to the State within thirty (30) minutes of the error detection and/or any unauthorized system downtime. The Contractor must maintain and provide the State with a year-to-date summary, monthly report of all unscheduled downtime. This report should distinguish between full system downtime and application-specific driven downtime.</w:t>
            </w:r>
            <w:bookmarkEnd w:id="5"/>
          </w:p>
        </w:tc>
        <w:tc>
          <w:tcPr>
            <w:tcW w:w="2708" w:type="dxa"/>
            <w:gridSpan w:val="2"/>
          </w:tcPr>
          <w:p w14:paraId="3AFC0598" w14:textId="77777777" w:rsidR="000079DE" w:rsidRPr="00914EE0" w:rsidRDefault="000079DE" w:rsidP="000079DE">
            <w:pPr>
              <w:jc w:val="both"/>
              <w:rPr>
                <w:rFonts w:cs="Arial"/>
                <w:szCs w:val="20"/>
              </w:rPr>
            </w:pPr>
            <w:r w:rsidRPr="00914EE0">
              <w:rPr>
                <w:rFonts w:cs="Arial"/>
                <w:szCs w:val="20"/>
              </w:rPr>
              <w:t>100% of all Production downtime incidents must be reported and tracked, in alignment with the State expectations defined in service criteria.</w:t>
            </w:r>
          </w:p>
          <w:p w14:paraId="5B9A9514" w14:textId="117705EE" w:rsidR="000079DE" w:rsidRPr="00914EE0" w:rsidRDefault="000079DE" w:rsidP="000079DE">
            <w:pPr>
              <w:jc w:val="both"/>
              <w:rPr>
                <w:rFonts w:cs="Arial"/>
                <w:szCs w:val="20"/>
              </w:rPr>
            </w:pPr>
            <w:r w:rsidRPr="00914EE0">
              <w:rPr>
                <w:rFonts w:cs="Arial"/>
                <w:szCs w:val="20"/>
              </w:rPr>
              <w:br/>
            </w:r>
          </w:p>
        </w:tc>
        <w:tc>
          <w:tcPr>
            <w:tcW w:w="2753" w:type="dxa"/>
          </w:tcPr>
          <w:p w14:paraId="5455F5D5" w14:textId="017BA675" w:rsidR="000079DE" w:rsidRPr="00914EE0" w:rsidRDefault="000079DE" w:rsidP="000079DE">
            <w:pPr>
              <w:jc w:val="both"/>
              <w:rPr>
                <w:rFonts w:cs="Arial"/>
                <w:szCs w:val="20"/>
              </w:rPr>
            </w:pPr>
            <w:r w:rsidRPr="00914EE0">
              <w:rPr>
                <w:rFonts w:cs="Arial"/>
                <w:szCs w:val="20"/>
              </w:rPr>
              <w:t>Five hundred dollars ($500) per instance for each business day the instance is reported late or deemed unacceptable by the State.</w:t>
            </w:r>
          </w:p>
        </w:tc>
      </w:tr>
      <w:tr w:rsidR="000079DE" w:rsidRPr="00F84A02" w14:paraId="29186708" w14:textId="77777777" w:rsidTr="223662AB">
        <w:trPr>
          <w:trHeight w:val="2132"/>
        </w:trPr>
        <w:tc>
          <w:tcPr>
            <w:tcW w:w="3889" w:type="dxa"/>
          </w:tcPr>
          <w:p w14:paraId="5A235D46" w14:textId="2901B18D" w:rsidR="000079DE" w:rsidRPr="00914EE0" w:rsidRDefault="000079DE" w:rsidP="000079DE">
            <w:pPr>
              <w:jc w:val="both"/>
              <w:rPr>
                <w:rFonts w:cs="Arial"/>
                <w:b/>
                <w:bCs/>
                <w:szCs w:val="20"/>
              </w:rPr>
            </w:pPr>
            <w:r w:rsidRPr="00914EE0">
              <w:rPr>
                <w:rFonts w:cs="Arial"/>
                <w:b/>
                <w:bCs/>
                <w:szCs w:val="20"/>
              </w:rPr>
              <w:t>SC15</w:t>
            </w:r>
          </w:p>
          <w:p w14:paraId="1A73474F" w14:textId="35174E4B" w:rsidR="000079DE" w:rsidRPr="00914EE0" w:rsidRDefault="000079DE" w:rsidP="000079DE">
            <w:pPr>
              <w:jc w:val="both"/>
              <w:rPr>
                <w:rFonts w:cs="Arial"/>
                <w:szCs w:val="20"/>
              </w:rPr>
            </w:pPr>
            <w:r w:rsidRPr="00914EE0">
              <w:rPr>
                <w:rFonts w:cs="Arial"/>
                <w:b/>
                <w:bCs/>
                <w:szCs w:val="20"/>
              </w:rPr>
              <w:t>Performance Management - System Compliance and Security</w:t>
            </w:r>
            <w:r w:rsidRPr="00914EE0">
              <w:rPr>
                <w:rFonts w:cs="Arial"/>
                <w:szCs w:val="20"/>
              </w:rPr>
              <w:t xml:space="preserve"> </w:t>
            </w:r>
          </w:p>
          <w:p w14:paraId="53835A92" w14:textId="499C839E" w:rsidR="000079DE" w:rsidRPr="00914EE0" w:rsidRDefault="000079DE" w:rsidP="000079DE">
            <w:pPr>
              <w:jc w:val="both"/>
              <w:rPr>
                <w:rFonts w:cs="Arial"/>
                <w:szCs w:val="20"/>
              </w:rPr>
            </w:pPr>
            <w:r w:rsidRPr="00914EE0">
              <w:rPr>
                <w:rFonts w:cs="Arial"/>
                <w:szCs w:val="20"/>
              </w:rPr>
              <w:t>The Contractor must meet HIPAA Compliance Requirements: All Federal regulations are met regarding standards for privacy, security, and individually identifiable Protected Health Information (PHI) as identified in Health Insurance Portability and Accountability Act (HIPAA) and the Health Information Technology for Economic and Clinical Health Act (HITECH) In instances when a security breach occurs, the State requires initial notification within four (4) hours based on confirmed security breach and on-going communications.</w:t>
            </w:r>
          </w:p>
        </w:tc>
        <w:tc>
          <w:tcPr>
            <w:tcW w:w="2708" w:type="dxa"/>
            <w:gridSpan w:val="2"/>
          </w:tcPr>
          <w:p w14:paraId="71367335" w14:textId="54C1BB31" w:rsidR="000079DE" w:rsidRPr="00914EE0" w:rsidRDefault="000079DE" w:rsidP="000079DE">
            <w:pPr>
              <w:jc w:val="both"/>
              <w:rPr>
                <w:rFonts w:cs="Arial"/>
                <w:szCs w:val="20"/>
              </w:rPr>
            </w:pPr>
            <w:r w:rsidRPr="00914EE0">
              <w:rPr>
                <w:rFonts w:cs="Arial"/>
                <w:szCs w:val="20"/>
              </w:rPr>
              <w:t>One hundred percent (100%) of the time the Contractor shall meet the described service criteria.</w:t>
            </w:r>
          </w:p>
        </w:tc>
        <w:tc>
          <w:tcPr>
            <w:tcW w:w="2753" w:type="dxa"/>
          </w:tcPr>
          <w:p w14:paraId="50EEAA72" w14:textId="6F4F6916" w:rsidR="000079DE" w:rsidRPr="00914EE0" w:rsidRDefault="000079DE" w:rsidP="000079DE">
            <w:pPr>
              <w:jc w:val="both"/>
              <w:rPr>
                <w:rFonts w:cs="Arial"/>
                <w:szCs w:val="20"/>
              </w:rPr>
            </w:pPr>
            <w:r w:rsidRPr="00914EE0">
              <w:rPr>
                <w:rFonts w:cs="Arial"/>
                <w:szCs w:val="20"/>
              </w:rPr>
              <w:t>One thousand dollars ($1000) in which notification has not been received within four (4) hours and then one thousand dollars ($1,000) per business day for each additional day a CAP is not submitted to the State.</w:t>
            </w:r>
          </w:p>
          <w:p w14:paraId="6F0DAA5B" w14:textId="77777777" w:rsidR="000079DE" w:rsidRPr="00914EE0" w:rsidRDefault="000079DE" w:rsidP="000079DE">
            <w:pPr>
              <w:jc w:val="both"/>
              <w:rPr>
                <w:rFonts w:cs="Arial"/>
                <w:szCs w:val="20"/>
              </w:rPr>
            </w:pPr>
          </w:p>
          <w:p w14:paraId="06A2A81F" w14:textId="41D24B52" w:rsidR="000079DE" w:rsidRPr="00914EE0" w:rsidRDefault="000079DE" w:rsidP="000079DE">
            <w:pPr>
              <w:jc w:val="both"/>
              <w:rPr>
                <w:rFonts w:cs="Arial"/>
                <w:szCs w:val="20"/>
              </w:rPr>
            </w:pPr>
            <w:r w:rsidRPr="00914EE0">
              <w:rPr>
                <w:rFonts w:cs="Arial"/>
                <w:szCs w:val="20"/>
              </w:rPr>
              <w:t>The Contractor shall be liable for all penalties that the State is assessed for failure to meet HIPAA and HITECH Compliance Requirements due to Contractor’s failure to meet obligations under the contract. Reimbursement for all penalties must be made within thirty (30) business days.</w:t>
            </w:r>
          </w:p>
        </w:tc>
      </w:tr>
      <w:tr w:rsidR="000079DE" w:rsidRPr="00F84A02" w14:paraId="30E2B0A0" w14:textId="77777777" w:rsidTr="223662AB">
        <w:trPr>
          <w:trHeight w:val="260"/>
        </w:trPr>
        <w:tc>
          <w:tcPr>
            <w:tcW w:w="3889" w:type="dxa"/>
          </w:tcPr>
          <w:p w14:paraId="7ED43ACB" w14:textId="39B1B96C" w:rsidR="000079DE" w:rsidRPr="005D2D62" w:rsidRDefault="000079DE" w:rsidP="000079DE">
            <w:pPr>
              <w:jc w:val="both"/>
              <w:rPr>
                <w:rFonts w:cs="Arial"/>
                <w:b/>
                <w:bCs/>
                <w:szCs w:val="20"/>
              </w:rPr>
            </w:pPr>
            <w:r w:rsidRPr="005D2D62">
              <w:rPr>
                <w:rFonts w:cs="Arial"/>
                <w:b/>
                <w:bCs/>
                <w:szCs w:val="20"/>
              </w:rPr>
              <w:t>SC16</w:t>
            </w:r>
          </w:p>
          <w:p w14:paraId="40C95827" w14:textId="5F0C8842" w:rsidR="000079DE" w:rsidRPr="005D2D62" w:rsidRDefault="000079DE" w:rsidP="000079DE">
            <w:pPr>
              <w:jc w:val="both"/>
              <w:rPr>
                <w:rFonts w:cs="Arial"/>
                <w:szCs w:val="20"/>
              </w:rPr>
            </w:pPr>
            <w:r w:rsidRPr="005D2D62">
              <w:rPr>
                <w:rFonts w:cs="Arial"/>
                <w:b/>
                <w:bCs/>
                <w:szCs w:val="20"/>
              </w:rPr>
              <w:t>Performance Management - System Compliance and Security</w:t>
            </w:r>
            <w:r w:rsidRPr="005D2D62">
              <w:rPr>
                <w:rFonts w:cs="Arial"/>
                <w:szCs w:val="20"/>
              </w:rPr>
              <w:t xml:space="preserve"> </w:t>
            </w:r>
          </w:p>
          <w:p w14:paraId="0747A7B0" w14:textId="5215A144" w:rsidR="000079DE" w:rsidRPr="005D2D62" w:rsidRDefault="000079DE" w:rsidP="000079DE">
            <w:pPr>
              <w:jc w:val="both"/>
              <w:rPr>
                <w:rFonts w:cs="Arial"/>
                <w:b/>
                <w:bCs/>
                <w:szCs w:val="20"/>
              </w:rPr>
            </w:pPr>
            <w:bookmarkStart w:id="6" w:name="_Hlk100760886"/>
            <w:r w:rsidRPr="005D2D62">
              <w:rPr>
                <w:rFonts w:cs="Arial"/>
                <w:szCs w:val="20"/>
              </w:rPr>
              <w:t xml:space="preserve">The Contractor must notify the State of all remote site infrastructure downtime. </w:t>
            </w:r>
            <w:r w:rsidRPr="005D2D62">
              <w:rPr>
                <w:rFonts w:cs="Arial"/>
                <w:szCs w:val="20"/>
              </w:rPr>
              <w:lastRenderedPageBreak/>
              <w:t>Notice of planned downtime will be provided in writing to the State five (5) business days in advance.</w:t>
            </w:r>
            <w:bookmarkEnd w:id="6"/>
          </w:p>
        </w:tc>
        <w:tc>
          <w:tcPr>
            <w:tcW w:w="2708" w:type="dxa"/>
            <w:gridSpan w:val="2"/>
          </w:tcPr>
          <w:p w14:paraId="62F8CFDF" w14:textId="55AF6888" w:rsidR="000079DE" w:rsidRPr="005D2D62" w:rsidRDefault="000079DE" w:rsidP="000079DE">
            <w:pPr>
              <w:jc w:val="both"/>
              <w:rPr>
                <w:rFonts w:cs="Arial"/>
                <w:szCs w:val="20"/>
              </w:rPr>
            </w:pPr>
            <w:r w:rsidRPr="005D2D62">
              <w:rPr>
                <w:rFonts w:cs="Arial"/>
                <w:szCs w:val="20"/>
              </w:rPr>
              <w:lastRenderedPageBreak/>
              <w:t>One hundred percent (100%) of the time the Contractor shall meet the described service criteria.</w:t>
            </w:r>
          </w:p>
        </w:tc>
        <w:tc>
          <w:tcPr>
            <w:tcW w:w="2753" w:type="dxa"/>
          </w:tcPr>
          <w:p w14:paraId="7E4B7C0B" w14:textId="0F01A90A" w:rsidR="000079DE" w:rsidRPr="005D2D62" w:rsidRDefault="000079DE" w:rsidP="000079DE">
            <w:pPr>
              <w:jc w:val="both"/>
              <w:rPr>
                <w:rFonts w:cs="Arial"/>
                <w:szCs w:val="20"/>
              </w:rPr>
            </w:pPr>
            <w:r w:rsidRPr="005D2D62">
              <w:rPr>
                <w:rFonts w:cs="Arial"/>
                <w:szCs w:val="20"/>
              </w:rPr>
              <w:t>Two hundred, fifty dollars ($250) per failure for planned downtime.</w:t>
            </w:r>
          </w:p>
        </w:tc>
      </w:tr>
      <w:tr w:rsidR="000079DE" w14:paraId="3DF82598" w14:textId="77777777" w:rsidTr="223662AB">
        <w:trPr>
          <w:trHeight w:val="260"/>
        </w:trPr>
        <w:tc>
          <w:tcPr>
            <w:tcW w:w="3889" w:type="dxa"/>
          </w:tcPr>
          <w:p w14:paraId="677E0149" w14:textId="2CB20984" w:rsidR="000079DE" w:rsidRDefault="000079DE" w:rsidP="000079DE">
            <w:pPr>
              <w:jc w:val="both"/>
              <w:rPr>
                <w:rFonts w:eastAsia="Calibri"/>
                <w:szCs w:val="20"/>
              </w:rPr>
            </w:pPr>
            <w:r w:rsidRPr="134184AC">
              <w:rPr>
                <w:rFonts w:eastAsia="Calibri"/>
                <w:b/>
                <w:bCs/>
                <w:szCs w:val="20"/>
              </w:rPr>
              <w:t xml:space="preserve">SC17 </w:t>
            </w:r>
            <w:r w:rsidRPr="134184AC">
              <w:rPr>
                <w:rFonts w:cs="Arial"/>
                <w:b/>
                <w:bCs/>
              </w:rPr>
              <w:t>Performance Management - System Compliance and Security</w:t>
            </w:r>
          </w:p>
          <w:p w14:paraId="62639C00" w14:textId="6D3866D0" w:rsidR="000079DE" w:rsidRPr="00374FF0" w:rsidRDefault="000079DE" w:rsidP="223662AB">
            <w:pPr>
              <w:jc w:val="both"/>
              <w:rPr>
                <w:rFonts w:eastAsia="Calibri"/>
              </w:rPr>
            </w:pPr>
            <w:r w:rsidRPr="223662AB">
              <w:rPr>
                <w:rFonts w:eastAsia="Calibri"/>
              </w:rPr>
              <w:t>Contractor shall maintain a portal availability, of 99</w:t>
            </w:r>
            <w:r w:rsidR="0DC46B19" w:rsidRPr="223662AB">
              <w:rPr>
                <w:rFonts w:eastAsia="Calibri"/>
              </w:rPr>
              <w:t>.0</w:t>
            </w:r>
            <w:r w:rsidRPr="223662AB">
              <w:rPr>
                <w:rFonts w:eastAsia="Calibri"/>
              </w:rPr>
              <w:t>% of the time or as follows:</w:t>
            </w:r>
          </w:p>
          <w:p w14:paraId="3724C15C" w14:textId="0473E360" w:rsidR="000079DE" w:rsidRDefault="000079DE" w:rsidP="223662AB">
            <w:pPr>
              <w:jc w:val="both"/>
              <w:rPr>
                <w:rFonts w:eastAsia="Calibri"/>
              </w:rPr>
            </w:pPr>
            <w:r w:rsidRPr="223662AB">
              <w:rPr>
                <w:rFonts w:eastAsia="Calibri"/>
              </w:rPr>
              <w:t>Availability: 99</w:t>
            </w:r>
            <w:r w:rsidR="3EB8ECAB" w:rsidRPr="223662AB">
              <w:rPr>
                <w:rFonts w:eastAsia="Calibri"/>
              </w:rPr>
              <w:t>.0</w:t>
            </w:r>
            <w:r w:rsidRPr="223662AB">
              <w:rPr>
                <w:rFonts w:eastAsia="Calibri"/>
              </w:rPr>
              <w:t>% (uptime)</w:t>
            </w:r>
          </w:p>
          <w:p w14:paraId="55F6E803" w14:textId="5564C74A" w:rsidR="000079DE" w:rsidRDefault="000079DE" w:rsidP="223662AB">
            <w:pPr>
              <w:jc w:val="both"/>
              <w:rPr>
                <w:rFonts w:eastAsia="Calibri"/>
              </w:rPr>
            </w:pPr>
            <w:r w:rsidRPr="223662AB">
              <w:rPr>
                <w:rFonts w:eastAsia="Calibri"/>
              </w:rPr>
              <w:t xml:space="preserve">Downtime per year: </w:t>
            </w:r>
            <w:r w:rsidR="645DC0F8" w:rsidRPr="223662AB">
              <w:rPr>
                <w:rFonts w:eastAsia="Calibri"/>
              </w:rPr>
              <w:t>3d 15h 39m 29s</w:t>
            </w:r>
          </w:p>
          <w:p w14:paraId="725A8D91" w14:textId="008486E9" w:rsidR="000079DE" w:rsidRDefault="000079DE" w:rsidP="223662AB">
            <w:pPr>
              <w:jc w:val="both"/>
              <w:rPr>
                <w:rFonts w:eastAsia="Calibri" w:cs="Arial"/>
                <w:szCs w:val="20"/>
              </w:rPr>
            </w:pPr>
            <w:r w:rsidRPr="223662AB">
              <w:rPr>
                <w:rFonts w:eastAsia="Calibri"/>
              </w:rPr>
              <w:t xml:space="preserve">Downtime per month: </w:t>
            </w:r>
            <w:r w:rsidR="11F71047" w:rsidRPr="223662AB">
              <w:rPr>
                <w:rFonts w:eastAsia="Arial" w:cs="Arial"/>
                <w:szCs w:val="20"/>
              </w:rPr>
              <w:t>07h 18m 17s</w:t>
            </w:r>
          </w:p>
          <w:p w14:paraId="1DD517D6" w14:textId="724BC4BD" w:rsidR="000079DE" w:rsidRPr="00374FF0" w:rsidRDefault="000079DE" w:rsidP="223662AB">
            <w:pPr>
              <w:jc w:val="both"/>
              <w:rPr>
                <w:rFonts w:eastAsia="Calibri" w:cs="Arial"/>
                <w:szCs w:val="20"/>
              </w:rPr>
            </w:pPr>
            <w:r w:rsidRPr="223662AB">
              <w:rPr>
                <w:rFonts w:eastAsia="Calibri"/>
              </w:rPr>
              <w:t xml:space="preserve">Downtime per week: </w:t>
            </w:r>
            <w:r w:rsidR="4346CE55" w:rsidRPr="223662AB">
              <w:rPr>
                <w:rFonts w:eastAsia="Arial" w:cs="Arial"/>
                <w:szCs w:val="20"/>
              </w:rPr>
              <w:t>01h 40m 48s</w:t>
            </w:r>
          </w:p>
          <w:p w14:paraId="04E281E4" w14:textId="40B52A90" w:rsidR="000079DE" w:rsidRPr="00374FF0" w:rsidRDefault="6CFD8B35" w:rsidP="223662AB">
            <w:pPr>
              <w:jc w:val="both"/>
              <w:rPr>
                <w:rFonts w:eastAsia="Calibri" w:cs="Arial"/>
                <w:szCs w:val="20"/>
              </w:rPr>
            </w:pPr>
            <w:r w:rsidRPr="223662AB">
              <w:rPr>
                <w:rFonts w:eastAsia="Calibri"/>
              </w:rPr>
              <w:t xml:space="preserve">Downtime per day: </w:t>
            </w:r>
            <w:r w:rsidRPr="223662AB">
              <w:rPr>
                <w:rFonts w:eastAsia="Arial" w:cs="Arial"/>
                <w:szCs w:val="20"/>
              </w:rPr>
              <w:t>14m 24s</w:t>
            </w:r>
          </w:p>
          <w:p w14:paraId="6238539D" w14:textId="110C99B8" w:rsidR="000079DE" w:rsidRPr="00374FF0" w:rsidRDefault="000079DE" w:rsidP="000079DE">
            <w:pPr>
              <w:jc w:val="both"/>
              <w:rPr>
                <w:rFonts w:eastAsia="Calibri"/>
                <w:szCs w:val="20"/>
              </w:rPr>
            </w:pPr>
            <w:r w:rsidRPr="00374FF0">
              <w:rPr>
                <w:rFonts w:eastAsia="Calibri"/>
                <w:szCs w:val="20"/>
              </w:rPr>
              <w:t>No downtime will be scheduled during normal State business hours without written prior approval.</w:t>
            </w:r>
          </w:p>
          <w:p w14:paraId="2EF107CB" w14:textId="31AE1C72" w:rsidR="000079DE" w:rsidRDefault="000079DE" w:rsidP="000079DE">
            <w:pPr>
              <w:jc w:val="both"/>
              <w:rPr>
                <w:rFonts w:eastAsia="Calibri"/>
                <w:b/>
                <w:bCs/>
                <w:szCs w:val="20"/>
              </w:rPr>
            </w:pPr>
          </w:p>
        </w:tc>
        <w:tc>
          <w:tcPr>
            <w:tcW w:w="2708" w:type="dxa"/>
            <w:gridSpan w:val="2"/>
          </w:tcPr>
          <w:p w14:paraId="305999C0" w14:textId="51E8B41B" w:rsidR="000079DE" w:rsidRDefault="000079DE" w:rsidP="000079DE">
            <w:pPr>
              <w:jc w:val="both"/>
              <w:rPr>
                <w:rFonts w:eastAsia="Calibri"/>
                <w:szCs w:val="20"/>
              </w:rPr>
            </w:pPr>
            <w:r w:rsidRPr="005D2D62">
              <w:rPr>
                <w:rFonts w:cs="Arial"/>
                <w:szCs w:val="20"/>
              </w:rPr>
              <w:t>One hundred percent (100%) of the time the Contractor shall meet the described service criteria.</w:t>
            </w:r>
          </w:p>
        </w:tc>
        <w:tc>
          <w:tcPr>
            <w:tcW w:w="2753" w:type="dxa"/>
          </w:tcPr>
          <w:p w14:paraId="7AACF907" w14:textId="675251E3" w:rsidR="000079DE" w:rsidRDefault="000079DE" w:rsidP="000079DE">
            <w:pPr>
              <w:jc w:val="both"/>
              <w:rPr>
                <w:rFonts w:eastAsia="Calibri"/>
                <w:szCs w:val="20"/>
              </w:rPr>
            </w:pPr>
            <w:r w:rsidRPr="005D2D62">
              <w:rPr>
                <w:rFonts w:cs="Arial"/>
                <w:szCs w:val="20"/>
              </w:rPr>
              <w:t>Two hundred, fifty dollars ($250) per failure for planned downtime.</w:t>
            </w:r>
          </w:p>
        </w:tc>
      </w:tr>
      <w:tr w:rsidR="000079DE" w:rsidRPr="00F84A02" w14:paraId="67A2D6BB" w14:textId="77777777" w:rsidTr="223662AB">
        <w:trPr>
          <w:trHeight w:val="260"/>
        </w:trPr>
        <w:tc>
          <w:tcPr>
            <w:tcW w:w="3889" w:type="dxa"/>
          </w:tcPr>
          <w:p w14:paraId="1AB28256" w14:textId="4827AECB" w:rsidR="000079DE" w:rsidRPr="00956795" w:rsidRDefault="000079DE" w:rsidP="000079DE">
            <w:pPr>
              <w:jc w:val="both"/>
              <w:rPr>
                <w:rFonts w:cs="Arial"/>
                <w:b/>
                <w:bCs/>
              </w:rPr>
            </w:pPr>
            <w:r w:rsidRPr="134184AC">
              <w:rPr>
                <w:rFonts w:cs="Arial"/>
                <w:b/>
                <w:bCs/>
              </w:rPr>
              <w:t>SC18</w:t>
            </w:r>
          </w:p>
          <w:p w14:paraId="1A3C50F0" w14:textId="77777777" w:rsidR="000079DE" w:rsidRPr="00956795" w:rsidRDefault="000079DE" w:rsidP="000079DE">
            <w:pPr>
              <w:jc w:val="both"/>
              <w:rPr>
                <w:rFonts w:cs="Arial"/>
                <w:b/>
                <w:bCs/>
                <w:szCs w:val="20"/>
              </w:rPr>
            </w:pPr>
            <w:r w:rsidRPr="00956795">
              <w:rPr>
                <w:rFonts w:cs="Arial"/>
                <w:b/>
                <w:bCs/>
                <w:szCs w:val="20"/>
              </w:rPr>
              <w:t>Performance Management - Call Center Support Response Time</w:t>
            </w:r>
          </w:p>
          <w:p w14:paraId="646D8393" w14:textId="24970530" w:rsidR="000079DE" w:rsidRPr="00956795" w:rsidRDefault="000079DE" w:rsidP="000079DE">
            <w:pPr>
              <w:jc w:val="both"/>
              <w:rPr>
                <w:rFonts w:cs="Arial"/>
                <w:szCs w:val="20"/>
              </w:rPr>
            </w:pPr>
            <w:bookmarkStart w:id="7" w:name="_Hlk100761094"/>
            <w:r w:rsidRPr="00956795">
              <w:rPr>
                <w:rFonts w:cs="Arial"/>
                <w:szCs w:val="20"/>
              </w:rPr>
              <w:t>Every support call with ring-answer contact (i.e., not receiving a busy signal) must be in the control of an authorized and trained specialist or technical services representative within an average of thirty (30) seconds after caller makes selection in IVR and call is placed in queue.</w:t>
            </w:r>
          </w:p>
          <w:p w14:paraId="68D9BC1D" w14:textId="1837DB3B" w:rsidR="000079DE" w:rsidRPr="00956795" w:rsidRDefault="000079DE" w:rsidP="000079DE">
            <w:pPr>
              <w:jc w:val="both"/>
              <w:rPr>
                <w:rFonts w:cs="Arial"/>
                <w:szCs w:val="20"/>
              </w:rPr>
            </w:pPr>
            <w:r w:rsidRPr="00956795">
              <w:rPr>
                <w:rFonts w:cs="Arial"/>
                <w:szCs w:val="20"/>
              </w:rPr>
              <w:t xml:space="preserve"> </w:t>
            </w:r>
            <w:r w:rsidRPr="00956795">
              <w:rPr>
                <w:rFonts w:cs="Arial"/>
                <w:szCs w:val="20"/>
              </w:rPr>
              <w:br/>
              <w:t xml:space="preserve">In any month where the average speed of answer exceeds thirty (30) seconds, a review of the call list for that month will be conducted and all calls that have exceeded the thirty (30) second response time will be identified.  </w:t>
            </w:r>
          </w:p>
          <w:p w14:paraId="22C89AE8" w14:textId="0C037804" w:rsidR="000079DE" w:rsidRPr="00FF5131" w:rsidRDefault="000079DE" w:rsidP="000079DE">
            <w:pPr>
              <w:jc w:val="both"/>
              <w:rPr>
                <w:rFonts w:cs="Arial"/>
                <w:b/>
                <w:bCs/>
              </w:rPr>
            </w:pPr>
            <w:r>
              <w:br/>
            </w:r>
            <w:r w:rsidRPr="134184AC">
              <w:rPr>
                <w:rFonts w:cs="Arial"/>
              </w:rPr>
              <w:t xml:space="preserve">These metrics will be reported in a Weekly </w:t>
            </w:r>
            <w:r w:rsidRPr="00FF5131">
              <w:rPr>
                <w:rFonts w:cs="Arial"/>
              </w:rPr>
              <w:t>Call Center report.</w:t>
            </w:r>
            <w:bookmarkEnd w:id="7"/>
          </w:p>
          <w:p w14:paraId="5C1692DA" w14:textId="4D48C5EC" w:rsidR="000079DE" w:rsidRPr="00FF5131" w:rsidRDefault="000079DE" w:rsidP="000079DE">
            <w:pPr>
              <w:jc w:val="both"/>
              <w:rPr>
                <w:rFonts w:eastAsia="Calibri"/>
                <w:szCs w:val="20"/>
              </w:rPr>
            </w:pPr>
          </w:p>
          <w:p w14:paraId="4AE874CD" w14:textId="6F71F0E0" w:rsidR="000079DE" w:rsidRPr="00FF5131" w:rsidRDefault="000079DE" w:rsidP="000079DE">
            <w:pPr>
              <w:jc w:val="both"/>
              <w:rPr>
                <w:rFonts w:eastAsia="Calibri"/>
                <w:szCs w:val="20"/>
              </w:rPr>
            </w:pPr>
            <w:r w:rsidRPr="00FF5131">
              <w:rPr>
                <w:rFonts w:eastAsia="Calibri"/>
                <w:szCs w:val="20"/>
              </w:rPr>
              <w:t xml:space="preserve">Help Desk hours of operation are Monday through Friday, 7:00am through 7:00pm CST.  </w:t>
            </w:r>
          </w:p>
          <w:p w14:paraId="7AF759F3" w14:textId="4513904C" w:rsidR="000079DE" w:rsidRPr="00FF5131" w:rsidRDefault="000079DE" w:rsidP="000079DE">
            <w:pPr>
              <w:jc w:val="both"/>
              <w:rPr>
                <w:rFonts w:eastAsia="Calibri"/>
                <w:szCs w:val="20"/>
              </w:rPr>
            </w:pPr>
            <w:r w:rsidRPr="00FF5131">
              <w:rPr>
                <w:rFonts w:eastAsia="Calibri"/>
                <w:szCs w:val="20"/>
              </w:rPr>
              <w:t>The contractor shall provide help desk services including:</w:t>
            </w:r>
          </w:p>
          <w:p w14:paraId="3B7F65CF" w14:textId="3F1D1437" w:rsidR="000079DE" w:rsidRPr="00FF5131" w:rsidRDefault="000079DE" w:rsidP="000079DE">
            <w:pPr>
              <w:jc w:val="both"/>
              <w:rPr>
                <w:rFonts w:eastAsia="Calibri"/>
                <w:szCs w:val="20"/>
              </w:rPr>
            </w:pPr>
            <w:r w:rsidRPr="00FF5131">
              <w:rPr>
                <w:rFonts w:eastAsia="Calibri"/>
                <w:szCs w:val="20"/>
              </w:rPr>
              <w:t xml:space="preserve"> Level 0 (customer self-service) </w:t>
            </w:r>
          </w:p>
          <w:p w14:paraId="5F3B10E2" w14:textId="36610E9F" w:rsidR="000079DE" w:rsidRPr="00FF5131" w:rsidRDefault="000079DE" w:rsidP="000079DE">
            <w:pPr>
              <w:jc w:val="both"/>
              <w:rPr>
                <w:rFonts w:eastAsia="Calibri"/>
                <w:szCs w:val="20"/>
              </w:rPr>
            </w:pPr>
            <w:r w:rsidRPr="00FF5131">
              <w:rPr>
                <w:rFonts w:eastAsia="Calibri"/>
                <w:szCs w:val="20"/>
              </w:rPr>
              <w:t xml:space="preserve"> Level 1 (basic support)</w:t>
            </w:r>
          </w:p>
          <w:p w14:paraId="3BBD2738" w14:textId="37559314" w:rsidR="000079DE" w:rsidRPr="00FF5131" w:rsidRDefault="000079DE" w:rsidP="000079DE">
            <w:pPr>
              <w:jc w:val="both"/>
              <w:rPr>
                <w:rFonts w:eastAsia="Calibri"/>
                <w:szCs w:val="20"/>
              </w:rPr>
            </w:pPr>
            <w:r w:rsidRPr="00FF5131">
              <w:rPr>
                <w:rFonts w:eastAsia="Calibri"/>
                <w:szCs w:val="20"/>
              </w:rPr>
              <w:t xml:space="preserve"> Level 2 (moderate support) that includes, as appropriate, escalation to the State</w:t>
            </w:r>
          </w:p>
          <w:p w14:paraId="038BC83A" w14:textId="3214749E" w:rsidR="000079DE" w:rsidRPr="00FF5131" w:rsidRDefault="000079DE" w:rsidP="000079DE">
            <w:pPr>
              <w:jc w:val="both"/>
              <w:rPr>
                <w:rFonts w:eastAsia="Calibri"/>
                <w:szCs w:val="20"/>
              </w:rPr>
            </w:pPr>
            <w:r w:rsidRPr="00FF5131">
              <w:rPr>
                <w:rFonts w:eastAsia="Calibri"/>
                <w:szCs w:val="20"/>
              </w:rPr>
              <w:t xml:space="preserve"> Level 3 (technical/integration) support related to the functionality of the portal’ scope of work. </w:t>
            </w:r>
          </w:p>
          <w:p w14:paraId="24B60A57" w14:textId="206C5F15" w:rsidR="000079DE" w:rsidRPr="00FF5131" w:rsidRDefault="000079DE" w:rsidP="000079DE">
            <w:pPr>
              <w:jc w:val="both"/>
              <w:rPr>
                <w:rFonts w:eastAsia="Calibri"/>
                <w:szCs w:val="20"/>
              </w:rPr>
            </w:pPr>
            <w:r w:rsidRPr="00FF5131">
              <w:rPr>
                <w:rFonts w:eastAsia="Calibri"/>
                <w:szCs w:val="20"/>
              </w:rPr>
              <w:t xml:space="preserve"> Level 1 help desk is the first point of contact and is responsible for logging the issue and, if possible, assisting the user.</w:t>
            </w:r>
          </w:p>
          <w:p w14:paraId="29EFF67D" w14:textId="77777777" w:rsidR="000079DE" w:rsidRPr="00FF5131" w:rsidRDefault="000079DE" w:rsidP="000079DE">
            <w:pPr>
              <w:jc w:val="both"/>
              <w:rPr>
                <w:rFonts w:eastAsia="Calibri"/>
                <w:szCs w:val="20"/>
              </w:rPr>
            </w:pPr>
          </w:p>
          <w:p w14:paraId="33E083EE" w14:textId="31D7F55B" w:rsidR="000079DE" w:rsidRPr="00956795" w:rsidRDefault="000079DE" w:rsidP="000079DE">
            <w:pPr>
              <w:jc w:val="both"/>
              <w:rPr>
                <w:rFonts w:eastAsia="Calibri"/>
                <w:szCs w:val="20"/>
              </w:rPr>
            </w:pPr>
            <w:r w:rsidRPr="00FF5131">
              <w:t>Contractor shall respond to any support service ticket within 2 hours during help desk hours from 7 am to 7 pm CST.  After hours request must be addressed immediately first thing the next morning.</w:t>
            </w:r>
            <w:r>
              <w:br/>
            </w:r>
          </w:p>
          <w:p w14:paraId="673329B7" w14:textId="7BE36F23" w:rsidR="000079DE" w:rsidRPr="00956795" w:rsidRDefault="000079DE" w:rsidP="000079DE">
            <w:pPr>
              <w:jc w:val="both"/>
              <w:rPr>
                <w:rFonts w:eastAsia="Calibri"/>
                <w:szCs w:val="20"/>
              </w:rPr>
            </w:pPr>
          </w:p>
        </w:tc>
        <w:tc>
          <w:tcPr>
            <w:tcW w:w="2708" w:type="dxa"/>
            <w:gridSpan w:val="2"/>
          </w:tcPr>
          <w:p w14:paraId="30D435F6" w14:textId="465C77AD" w:rsidR="000079DE" w:rsidRPr="00956795" w:rsidRDefault="000079DE" w:rsidP="000079DE">
            <w:pPr>
              <w:jc w:val="both"/>
              <w:rPr>
                <w:rFonts w:cs="Arial"/>
                <w:szCs w:val="20"/>
              </w:rPr>
            </w:pPr>
            <w:r w:rsidRPr="00956795">
              <w:rPr>
                <w:rFonts w:cs="Arial"/>
                <w:szCs w:val="20"/>
              </w:rPr>
              <w:lastRenderedPageBreak/>
              <w:t>One hundred percent (100%) of the time the Contractor shall meet the described service criteria.</w:t>
            </w:r>
            <w:r w:rsidRPr="00956795">
              <w:rPr>
                <w:rFonts w:cs="Arial"/>
                <w:szCs w:val="20"/>
              </w:rPr>
              <w:br/>
            </w:r>
          </w:p>
        </w:tc>
        <w:tc>
          <w:tcPr>
            <w:tcW w:w="2753" w:type="dxa"/>
          </w:tcPr>
          <w:p w14:paraId="610E33B8" w14:textId="1A85DB09" w:rsidR="000079DE" w:rsidRPr="00956795" w:rsidRDefault="000079DE" w:rsidP="000079DE">
            <w:pPr>
              <w:jc w:val="both"/>
              <w:rPr>
                <w:rFonts w:cs="Arial"/>
                <w:szCs w:val="20"/>
              </w:rPr>
            </w:pPr>
            <w:r w:rsidRPr="00956795">
              <w:rPr>
                <w:rFonts w:cs="Arial"/>
                <w:szCs w:val="20"/>
              </w:rPr>
              <w:t>In months where the average speed of answer exceeds thirty (30) seconds, five hundred dollars ($500) per day for calls that is not in the control of an authorized and trained specialist or technical services representative within thirty (30) seconds.</w:t>
            </w:r>
          </w:p>
          <w:p w14:paraId="6C2B03E2" w14:textId="77777777" w:rsidR="000079DE" w:rsidRPr="00956795" w:rsidRDefault="000079DE" w:rsidP="000079DE">
            <w:pPr>
              <w:jc w:val="both"/>
              <w:rPr>
                <w:rFonts w:cs="Arial"/>
                <w:szCs w:val="20"/>
              </w:rPr>
            </w:pPr>
            <w:r w:rsidRPr="00956795">
              <w:rPr>
                <w:rFonts w:cs="Arial"/>
                <w:szCs w:val="20"/>
              </w:rPr>
              <w:br/>
              <w:t>The State agrees to allowing the 1st month above an average ASA of 30 seconds without penalty to allow Contractor to adjust prior to the State assessing a penalty – no penalty will be assessed until the 2nd month of ASA’s above 30 seconds.</w:t>
            </w:r>
          </w:p>
          <w:p w14:paraId="5826E818" w14:textId="535BA47A" w:rsidR="000079DE" w:rsidRPr="00956795" w:rsidRDefault="000079DE" w:rsidP="000079DE">
            <w:pPr>
              <w:jc w:val="both"/>
              <w:rPr>
                <w:rFonts w:cs="Arial"/>
                <w:szCs w:val="20"/>
              </w:rPr>
            </w:pPr>
            <w:r w:rsidRPr="00956795">
              <w:rPr>
                <w:rFonts w:cs="Arial"/>
                <w:szCs w:val="20"/>
              </w:rPr>
              <w:br/>
              <w:t>The State will allow calls to roll to Shared Services when the call volume escalates. Contractor and the State will mutually determine when calls should roll to Shared Service. Contractor can also renegotiate the average ASA if the membership increases or benefit changes result in a significant increase in call volume.</w:t>
            </w:r>
          </w:p>
        </w:tc>
      </w:tr>
      <w:tr w:rsidR="000079DE" w:rsidRPr="00391BE2" w14:paraId="751F371A" w14:textId="77777777" w:rsidTr="223662AB">
        <w:trPr>
          <w:trHeight w:val="260"/>
        </w:trPr>
        <w:tc>
          <w:tcPr>
            <w:tcW w:w="3889" w:type="dxa"/>
          </w:tcPr>
          <w:p w14:paraId="0F634EA3" w14:textId="77777777" w:rsidR="000079DE" w:rsidRPr="00391BE2" w:rsidRDefault="000079DE" w:rsidP="000079DE">
            <w:pPr>
              <w:pStyle w:val="Default"/>
              <w:numPr>
                <w:ilvl w:val="0"/>
                <w:numId w:val="17"/>
              </w:numPr>
              <w:ind w:left="180" w:hanging="270"/>
              <w:jc w:val="both"/>
              <w:rPr>
                <w:rFonts w:ascii="Arial" w:hAnsi="Arial" w:cs="Arial"/>
                <w:b/>
                <w:sz w:val="20"/>
                <w:szCs w:val="20"/>
              </w:rPr>
            </w:pPr>
            <w:r w:rsidRPr="00391BE2">
              <w:rPr>
                <w:rFonts w:ascii="Arial" w:hAnsi="Arial" w:cs="Arial"/>
                <w:b/>
                <w:sz w:val="20"/>
                <w:szCs w:val="20"/>
              </w:rPr>
              <w:t xml:space="preserve">Mandated Reporting </w:t>
            </w:r>
          </w:p>
          <w:p w14:paraId="6FCC7E2E" w14:textId="77777777" w:rsidR="000079DE" w:rsidRPr="00391BE2" w:rsidRDefault="000079DE" w:rsidP="000079DE">
            <w:pPr>
              <w:pStyle w:val="Default"/>
              <w:numPr>
                <w:ilvl w:val="0"/>
                <w:numId w:val="15"/>
              </w:numPr>
              <w:ind w:left="180" w:hanging="405"/>
              <w:jc w:val="both"/>
              <w:rPr>
                <w:rFonts w:ascii="Arial" w:hAnsi="Arial" w:cs="Arial"/>
                <w:sz w:val="20"/>
                <w:szCs w:val="20"/>
              </w:rPr>
            </w:pPr>
            <w:r w:rsidRPr="00391BE2">
              <w:rPr>
                <w:rFonts w:ascii="Arial" w:hAnsi="Arial" w:cs="Arial"/>
                <w:sz w:val="20"/>
                <w:szCs w:val="20"/>
              </w:rPr>
              <w:t xml:space="preserve">Pursuant to Ark. Code Ann. §12-18-402 (b)(10) and Ark. Code Ann. §§ 12-12-1708(a)(1)(AA), Contractor and all of its employees, agents, and all Subcontractors and Subcontractor’s employees and agents shall immediately make a report to the Child Abuse Hotline or the Adult Maltreatment Hotline (based on type of maltreatment) if Contractor or any of its employees, agents, or Subcontractors’ employees and agents, while performing duties under this contract, have reasonable cause to suspect that: </w:t>
            </w:r>
          </w:p>
          <w:p w14:paraId="1311A90B" w14:textId="35800FB0" w:rsidR="000079DE" w:rsidRPr="00391BE2" w:rsidRDefault="000079DE" w:rsidP="000079DE">
            <w:pPr>
              <w:pStyle w:val="Default"/>
              <w:ind w:left="450" w:hanging="270"/>
              <w:jc w:val="both"/>
              <w:rPr>
                <w:rFonts w:ascii="Arial" w:hAnsi="Arial" w:cs="Arial"/>
                <w:sz w:val="20"/>
                <w:szCs w:val="20"/>
              </w:rPr>
            </w:pPr>
            <w:r w:rsidRPr="00391BE2">
              <w:rPr>
                <w:rFonts w:ascii="Arial" w:hAnsi="Arial" w:cs="Arial"/>
                <w:sz w:val="20"/>
                <w:szCs w:val="20"/>
              </w:rPr>
              <w:t xml:space="preserve">a.  A child has been subjected to child </w:t>
            </w:r>
            <w:proofErr w:type="gramStart"/>
            <w:r w:rsidRPr="00391BE2">
              <w:rPr>
                <w:rFonts w:ascii="Arial" w:hAnsi="Arial" w:cs="Arial"/>
                <w:sz w:val="20"/>
                <w:szCs w:val="20"/>
              </w:rPr>
              <w:t>maltreatment;</w:t>
            </w:r>
            <w:proofErr w:type="gramEnd"/>
            <w:r w:rsidRPr="00391BE2">
              <w:rPr>
                <w:rFonts w:ascii="Arial" w:hAnsi="Arial" w:cs="Arial"/>
                <w:sz w:val="20"/>
                <w:szCs w:val="20"/>
              </w:rPr>
              <w:t xml:space="preserve"> </w:t>
            </w:r>
          </w:p>
          <w:p w14:paraId="278EC811" w14:textId="0CE69FAB" w:rsidR="000079DE" w:rsidRPr="00391BE2" w:rsidRDefault="000079DE" w:rsidP="000079DE">
            <w:pPr>
              <w:pStyle w:val="Default"/>
              <w:ind w:left="450" w:hanging="270"/>
              <w:jc w:val="both"/>
              <w:rPr>
                <w:rFonts w:ascii="Arial" w:hAnsi="Arial" w:cs="Arial"/>
                <w:sz w:val="20"/>
                <w:szCs w:val="20"/>
              </w:rPr>
            </w:pPr>
            <w:r w:rsidRPr="00391BE2">
              <w:rPr>
                <w:rFonts w:ascii="Arial" w:hAnsi="Arial" w:cs="Arial"/>
                <w:sz w:val="20"/>
                <w:szCs w:val="20"/>
              </w:rPr>
              <w:t xml:space="preserve">b.  A child died as a result of child </w:t>
            </w:r>
            <w:proofErr w:type="gramStart"/>
            <w:r w:rsidRPr="00391BE2">
              <w:rPr>
                <w:rFonts w:ascii="Arial" w:hAnsi="Arial" w:cs="Arial"/>
                <w:sz w:val="20"/>
                <w:szCs w:val="20"/>
              </w:rPr>
              <w:t>maltreatment;</w:t>
            </w:r>
            <w:proofErr w:type="gramEnd"/>
            <w:r w:rsidRPr="00391BE2">
              <w:rPr>
                <w:rFonts w:ascii="Arial" w:hAnsi="Arial" w:cs="Arial"/>
                <w:sz w:val="20"/>
                <w:szCs w:val="20"/>
              </w:rPr>
              <w:t xml:space="preserve"> </w:t>
            </w:r>
          </w:p>
          <w:p w14:paraId="2B9DE914" w14:textId="77777777" w:rsidR="000079DE" w:rsidRPr="00391BE2" w:rsidRDefault="000079DE" w:rsidP="000079DE">
            <w:pPr>
              <w:pStyle w:val="Default"/>
              <w:ind w:left="450" w:hanging="270"/>
              <w:jc w:val="both"/>
              <w:rPr>
                <w:rFonts w:ascii="Arial" w:hAnsi="Arial" w:cs="Arial"/>
                <w:sz w:val="20"/>
                <w:szCs w:val="20"/>
              </w:rPr>
            </w:pPr>
            <w:r w:rsidRPr="00391BE2">
              <w:rPr>
                <w:rFonts w:ascii="Arial" w:hAnsi="Arial" w:cs="Arial"/>
                <w:sz w:val="20"/>
                <w:szCs w:val="20"/>
              </w:rPr>
              <w:t>c.  A child died suddenly and unexpectedly; or</w:t>
            </w:r>
          </w:p>
          <w:p w14:paraId="640360E1" w14:textId="77777777" w:rsidR="000079DE" w:rsidRPr="00391BE2" w:rsidRDefault="000079DE" w:rsidP="000079DE">
            <w:pPr>
              <w:pStyle w:val="Default"/>
              <w:ind w:left="450" w:hanging="270"/>
              <w:jc w:val="both"/>
              <w:rPr>
                <w:rFonts w:ascii="Arial" w:hAnsi="Arial" w:cs="Arial"/>
                <w:sz w:val="20"/>
                <w:szCs w:val="20"/>
              </w:rPr>
            </w:pPr>
            <w:r w:rsidRPr="00391BE2">
              <w:rPr>
                <w:rFonts w:ascii="Arial" w:hAnsi="Arial" w:cs="Arial"/>
                <w:sz w:val="20"/>
                <w:szCs w:val="20"/>
              </w:rPr>
              <w:t xml:space="preserve">d.  Observe a child being subjected to conditions or circumstances that would reasonably result in child maltreatment. </w:t>
            </w:r>
          </w:p>
          <w:p w14:paraId="70A895EA" w14:textId="77777777" w:rsidR="000079DE" w:rsidRPr="00391BE2" w:rsidRDefault="000079DE" w:rsidP="000079DE">
            <w:pPr>
              <w:pStyle w:val="Default"/>
              <w:ind w:left="450"/>
              <w:jc w:val="both"/>
              <w:rPr>
                <w:rFonts w:ascii="Arial" w:hAnsi="Arial" w:cs="Arial"/>
                <w:sz w:val="20"/>
                <w:szCs w:val="20"/>
              </w:rPr>
            </w:pPr>
            <w:r w:rsidRPr="00391BE2">
              <w:rPr>
                <w:rFonts w:ascii="Arial" w:hAnsi="Arial" w:cs="Arial"/>
                <w:sz w:val="20"/>
                <w:szCs w:val="20"/>
              </w:rPr>
              <w:t>or</w:t>
            </w:r>
          </w:p>
          <w:p w14:paraId="0E8C2DB8" w14:textId="77777777" w:rsidR="000079DE" w:rsidRPr="00391BE2" w:rsidRDefault="000079DE" w:rsidP="000079DE">
            <w:pPr>
              <w:pStyle w:val="Default"/>
              <w:ind w:left="450" w:hanging="270"/>
              <w:jc w:val="both"/>
              <w:rPr>
                <w:rFonts w:ascii="Arial" w:hAnsi="Arial" w:cs="Arial"/>
                <w:sz w:val="20"/>
                <w:szCs w:val="20"/>
              </w:rPr>
            </w:pPr>
            <w:r w:rsidRPr="00391BE2">
              <w:rPr>
                <w:rFonts w:ascii="Arial" w:hAnsi="Arial" w:cs="Arial"/>
                <w:sz w:val="20"/>
                <w:szCs w:val="20"/>
              </w:rPr>
              <w:t>e.  An endangered person or an impaired person has been subjected to conditions or circumstances that constitute adult maltreatment or long-term care facility resident maltreatment.</w:t>
            </w:r>
          </w:p>
          <w:p w14:paraId="32C29B20" w14:textId="77777777" w:rsidR="000079DE" w:rsidRPr="00391BE2" w:rsidRDefault="000079DE" w:rsidP="000079DE">
            <w:pPr>
              <w:pStyle w:val="Default"/>
              <w:numPr>
                <w:ilvl w:val="0"/>
                <w:numId w:val="15"/>
              </w:numPr>
              <w:ind w:left="495" w:hanging="495"/>
              <w:jc w:val="both"/>
              <w:rPr>
                <w:rFonts w:ascii="Arial" w:hAnsi="Arial" w:cs="Arial"/>
                <w:sz w:val="20"/>
                <w:szCs w:val="20"/>
              </w:rPr>
            </w:pPr>
          </w:p>
          <w:p w14:paraId="6EC5E5B3" w14:textId="77777777" w:rsidR="000079DE" w:rsidRPr="00391BE2" w:rsidRDefault="000079DE" w:rsidP="000079DE">
            <w:pPr>
              <w:pStyle w:val="Default"/>
              <w:ind w:left="180"/>
              <w:jc w:val="both"/>
              <w:rPr>
                <w:rFonts w:ascii="Arial" w:hAnsi="Arial" w:cs="Arial"/>
                <w:sz w:val="20"/>
                <w:szCs w:val="20"/>
              </w:rPr>
            </w:pPr>
            <w:r w:rsidRPr="00391BE2">
              <w:rPr>
                <w:rFonts w:ascii="Arial" w:hAnsi="Arial" w:cs="Arial"/>
                <w:sz w:val="20"/>
                <w:szCs w:val="20"/>
              </w:rPr>
              <w:t>A privilege or contract shall not prevent a person from reporting maltreatment when he or she is a mandated reporter and required to report under this section.</w:t>
            </w:r>
          </w:p>
          <w:p w14:paraId="390A0461" w14:textId="77777777" w:rsidR="000079DE" w:rsidRPr="00391BE2" w:rsidRDefault="000079DE" w:rsidP="000079DE">
            <w:pPr>
              <w:pStyle w:val="Default"/>
              <w:numPr>
                <w:ilvl w:val="0"/>
                <w:numId w:val="15"/>
              </w:numPr>
              <w:ind w:left="180"/>
              <w:jc w:val="both"/>
              <w:rPr>
                <w:rFonts w:ascii="Arial" w:hAnsi="Arial" w:cs="Arial"/>
                <w:sz w:val="20"/>
                <w:szCs w:val="20"/>
              </w:rPr>
            </w:pPr>
          </w:p>
          <w:p w14:paraId="5056DCEC" w14:textId="77777777" w:rsidR="000079DE" w:rsidRPr="00391BE2" w:rsidRDefault="000079DE" w:rsidP="000079DE">
            <w:pPr>
              <w:pStyle w:val="Default"/>
              <w:ind w:left="180"/>
              <w:jc w:val="both"/>
              <w:rPr>
                <w:rFonts w:ascii="Arial" w:hAnsi="Arial" w:cs="Arial"/>
                <w:sz w:val="20"/>
                <w:szCs w:val="20"/>
              </w:rPr>
            </w:pPr>
            <w:r w:rsidRPr="00391BE2">
              <w:rPr>
                <w:rFonts w:ascii="Arial" w:hAnsi="Arial" w:cs="Arial"/>
                <w:sz w:val="20"/>
                <w:szCs w:val="20"/>
              </w:rPr>
              <w:t>An employer or supervisor of a mandated reporter shall not prohibit an employee or a volunteer from directly reporting maltreatment to the Hotline.</w:t>
            </w:r>
          </w:p>
          <w:p w14:paraId="2F6621DA" w14:textId="77777777" w:rsidR="000079DE" w:rsidRPr="00391BE2" w:rsidRDefault="000079DE" w:rsidP="000079DE">
            <w:pPr>
              <w:shd w:val="clear" w:color="auto" w:fill="FFFFFF"/>
              <w:spacing w:before="100" w:beforeAutospacing="1" w:after="100" w:afterAutospacing="1"/>
              <w:ind w:left="180"/>
              <w:jc w:val="both"/>
              <w:rPr>
                <w:rFonts w:cs="Arial"/>
                <w:color w:val="000000"/>
                <w:szCs w:val="20"/>
              </w:rPr>
            </w:pPr>
            <w:r w:rsidRPr="00391BE2">
              <w:rPr>
                <w:rFonts w:cs="Arial"/>
                <w:color w:val="000000"/>
                <w:szCs w:val="20"/>
              </w:rPr>
              <w:lastRenderedPageBreak/>
              <w:t>An employer or supervisor of a mandated reporter shall not require an employee or a volunteer to obtain permission or notify any person, including an employee or a supervisor, before reporting maltreatment to the Hotline.</w:t>
            </w:r>
          </w:p>
          <w:p w14:paraId="7C2D730C" w14:textId="77777777" w:rsidR="000079DE" w:rsidRPr="00391BE2" w:rsidRDefault="000079DE" w:rsidP="000079DE">
            <w:pPr>
              <w:pStyle w:val="TableParagraph"/>
              <w:ind w:left="180" w:right="260"/>
              <w:jc w:val="both"/>
              <w:rPr>
                <w:rFonts w:eastAsiaTheme="minorHAnsi"/>
                <w:color w:val="000000"/>
                <w:szCs w:val="20"/>
                <w:lang w:bidi="ar-SA"/>
              </w:rPr>
            </w:pPr>
            <w:r w:rsidRPr="00391BE2">
              <w:rPr>
                <w:rFonts w:eastAsiaTheme="minorHAnsi"/>
                <w:color w:val="000000"/>
                <w:szCs w:val="20"/>
                <w:lang w:bidi="ar-SA"/>
              </w:rPr>
              <w:t xml:space="preserve">Pursuant to Act 531 of 2019, </w:t>
            </w:r>
            <w:r w:rsidRPr="00391BE2">
              <w:rPr>
                <w:szCs w:val="20"/>
              </w:rPr>
              <w:t>Ark. Code Ann. §12-18-402 (b)(10) and Ark. Code Ann. §§ 12-12-1708(a)(</w:t>
            </w:r>
            <w:proofErr w:type="gramStart"/>
            <w:r w:rsidRPr="00391BE2">
              <w:rPr>
                <w:szCs w:val="20"/>
              </w:rPr>
              <w:t>1)(</w:t>
            </w:r>
            <w:proofErr w:type="gramEnd"/>
            <w:r w:rsidRPr="00391BE2">
              <w:rPr>
                <w:szCs w:val="20"/>
              </w:rPr>
              <w:t>AA), Contractor and all of its employees, agents, and all Subcontractors and Subcontractor’s employees and agents are mandated reporters.</w:t>
            </w:r>
          </w:p>
        </w:tc>
        <w:tc>
          <w:tcPr>
            <w:tcW w:w="2708" w:type="dxa"/>
            <w:gridSpan w:val="2"/>
          </w:tcPr>
          <w:p w14:paraId="76A37ECE" w14:textId="77777777" w:rsidR="000079DE" w:rsidRPr="00391BE2" w:rsidRDefault="000079DE" w:rsidP="000079DE">
            <w:pPr>
              <w:pStyle w:val="TableParagraph"/>
              <w:spacing w:line="242" w:lineRule="auto"/>
              <w:ind w:left="108" w:right="305"/>
              <w:jc w:val="both"/>
            </w:pPr>
            <w:r w:rsidRPr="00391BE2">
              <w:lastRenderedPageBreak/>
              <w:t>Acceptable performance is defined as one hundred percent (100%) compliance with all service criteria and standards for acceptable performance throughout the contract term as determined by DHS.</w:t>
            </w:r>
          </w:p>
        </w:tc>
        <w:tc>
          <w:tcPr>
            <w:tcW w:w="2753" w:type="dxa"/>
          </w:tcPr>
          <w:p w14:paraId="794490F4" w14:textId="77777777" w:rsidR="000079DE" w:rsidRPr="00391BE2" w:rsidRDefault="000079DE" w:rsidP="000079DE">
            <w:pPr>
              <w:jc w:val="both"/>
              <w:rPr>
                <w:rFonts w:cs="Arial"/>
              </w:rPr>
            </w:pPr>
            <w:r w:rsidRPr="00391BE2">
              <w:rPr>
                <w:rFonts w:cs="Arial"/>
              </w:rPr>
              <w:t>For each failure to report, DHS may impose:</w:t>
            </w:r>
          </w:p>
          <w:p w14:paraId="5679E50A" w14:textId="77777777" w:rsidR="000079DE" w:rsidRPr="00391BE2" w:rsidRDefault="000079DE" w:rsidP="000079DE">
            <w:pPr>
              <w:pStyle w:val="TableParagraph"/>
              <w:tabs>
                <w:tab w:val="left" w:pos="341"/>
              </w:tabs>
              <w:ind w:right="136"/>
              <w:jc w:val="both"/>
            </w:pPr>
          </w:p>
          <w:p w14:paraId="1D5488FA" w14:textId="77777777" w:rsidR="000079DE" w:rsidRPr="00391BE2" w:rsidRDefault="000079DE" w:rsidP="000079DE">
            <w:pPr>
              <w:pStyle w:val="TableParagraph"/>
              <w:numPr>
                <w:ilvl w:val="0"/>
                <w:numId w:val="24"/>
              </w:numPr>
              <w:ind w:left="241" w:right="136" w:hanging="241"/>
              <w:jc w:val="both"/>
            </w:pPr>
            <w:r w:rsidRPr="00391BE2">
              <w:t>A ten percent (10%) penalty, assessed in the following months’ payment for each failure to report. The penalty will be calculated from the total payment for the identified month in which the deficiency took place; or</w:t>
            </w:r>
          </w:p>
          <w:p w14:paraId="4F179837" w14:textId="77777777" w:rsidR="000079DE" w:rsidRPr="00391BE2" w:rsidRDefault="000079DE" w:rsidP="000079DE">
            <w:pPr>
              <w:pStyle w:val="TableParagraph"/>
              <w:numPr>
                <w:ilvl w:val="0"/>
                <w:numId w:val="24"/>
              </w:numPr>
              <w:ind w:left="241" w:right="136" w:hanging="241"/>
              <w:jc w:val="both"/>
            </w:pPr>
            <w:r w:rsidRPr="00391BE2">
              <w:t>A one percent (1%) penalty, assessed in the next payment for each failure to report. The penalty will be calculated from the projected total yearly contract amount for the contract, as determined by DHS.  DHS may elect to calculate penalties/damages differently per occurrence.</w:t>
            </w:r>
          </w:p>
          <w:p w14:paraId="57375510" w14:textId="77777777" w:rsidR="000079DE" w:rsidRPr="00391BE2" w:rsidRDefault="000079DE" w:rsidP="000079DE">
            <w:pPr>
              <w:pStyle w:val="TableParagraph"/>
              <w:tabs>
                <w:tab w:val="left" w:pos="341"/>
              </w:tabs>
              <w:ind w:left="340" w:right="136"/>
              <w:jc w:val="both"/>
            </w:pPr>
            <w:r w:rsidRPr="00391BE2">
              <w:t xml:space="preserve">  </w:t>
            </w:r>
          </w:p>
          <w:p w14:paraId="00C733EA" w14:textId="12773E39" w:rsidR="000079DE" w:rsidRPr="00391BE2" w:rsidRDefault="000079DE" w:rsidP="000079DE">
            <w:pPr>
              <w:jc w:val="both"/>
              <w:rPr>
                <w:rFonts w:cs="Arial"/>
              </w:rPr>
            </w:pPr>
            <w:r w:rsidRPr="00391BE2">
              <w:rPr>
                <w:rFonts w:cs="Arial"/>
              </w:rPr>
              <w:t xml:space="preserve">In addition to the above penalties, DHS reserves the right to impose additional penalties including without limitation, requiring a Corrective Action Plan (CAP), withholding payment on future invoices until </w:t>
            </w:r>
            <w:r>
              <w:rPr>
                <w:rFonts w:cs="Arial"/>
              </w:rPr>
              <w:t>Contractor</w:t>
            </w:r>
            <w:r w:rsidRPr="00391BE2">
              <w:rPr>
                <w:rFonts w:cs="Arial"/>
              </w:rPr>
              <w:t xml:space="preserve"> is in full compliance, maintaining a below standard </w:t>
            </w:r>
            <w:r>
              <w:rPr>
                <w:rFonts w:cs="Arial"/>
              </w:rPr>
              <w:t>Contractor</w:t>
            </w:r>
            <w:r w:rsidRPr="00391BE2">
              <w:rPr>
                <w:rFonts w:cs="Arial"/>
              </w:rPr>
              <w:t xml:space="preserve"> Performance Report (VPR) in the </w:t>
            </w:r>
            <w:r>
              <w:rPr>
                <w:rFonts w:cs="Arial"/>
              </w:rPr>
              <w:t>Contractor</w:t>
            </w:r>
            <w:r w:rsidRPr="00391BE2">
              <w:rPr>
                <w:rFonts w:cs="Arial"/>
              </w:rPr>
              <w:t xml:space="preserve"> file and contract termination.</w:t>
            </w:r>
          </w:p>
        </w:tc>
      </w:tr>
      <w:tr w:rsidR="000079DE" w:rsidRPr="00391BE2" w14:paraId="3A477F84" w14:textId="77777777" w:rsidTr="223662AB">
        <w:trPr>
          <w:trHeight w:val="260"/>
        </w:trPr>
        <w:tc>
          <w:tcPr>
            <w:tcW w:w="3889" w:type="dxa"/>
          </w:tcPr>
          <w:p w14:paraId="4991C8E5" w14:textId="77777777" w:rsidR="000079DE" w:rsidRPr="00391BE2" w:rsidRDefault="000079DE" w:rsidP="000079DE">
            <w:pPr>
              <w:pStyle w:val="ListParagraph"/>
              <w:numPr>
                <w:ilvl w:val="0"/>
                <w:numId w:val="17"/>
              </w:numPr>
              <w:ind w:left="180" w:hanging="270"/>
              <w:jc w:val="both"/>
              <w:rPr>
                <w:rFonts w:cs="Arial"/>
                <w:b/>
                <w:szCs w:val="20"/>
              </w:rPr>
            </w:pPr>
            <w:r w:rsidRPr="00391BE2">
              <w:rPr>
                <w:rFonts w:cs="Arial"/>
                <w:b/>
                <w:szCs w:val="20"/>
              </w:rPr>
              <w:t>Performance Bonding</w:t>
            </w:r>
          </w:p>
          <w:p w14:paraId="78D4E682" w14:textId="77777777" w:rsidR="000079DE" w:rsidRPr="00391BE2" w:rsidRDefault="000079DE" w:rsidP="000079DE">
            <w:pPr>
              <w:pStyle w:val="ListParagraph"/>
              <w:ind w:left="180"/>
              <w:contextualSpacing w:val="0"/>
              <w:jc w:val="both"/>
              <w:rPr>
                <w:rFonts w:cs="Arial"/>
                <w:szCs w:val="20"/>
              </w:rPr>
            </w:pPr>
            <w:r w:rsidRPr="00391BE2">
              <w:rPr>
                <w:rFonts w:cs="Arial"/>
                <w:szCs w:val="20"/>
              </w:rPr>
              <w:t xml:space="preserve">The Contractor </w:t>
            </w:r>
            <w:r w:rsidRPr="00391BE2">
              <w:rPr>
                <w:rFonts w:cs="Arial"/>
                <w:b/>
                <w:bCs/>
                <w:szCs w:val="20"/>
              </w:rPr>
              <w:t>shall</w:t>
            </w:r>
            <w:r w:rsidRPr="00391BE2">
              <w:rPr>
                <w:rFonts w:cs="Arial"/>
                <w:szCs w:val="20"/>
              </w:rPr>
              <w:t xml:space="preserve"> be required to obtain performance bonds to protect the State’s interest as follows:</w:t>
            </w:r>
          </w:p>
          <w:p w14:paraId="1A9C09F5" w14:textId="77777777" w:rsidR="000079DE" w:rsidRPr="00391BE2" w:rsidRDefault="000079DE" w:rsidP="000079DE">
            <w:pPr>
              <w:jc w:val="both"/>
              <w:rPr>
                <w:rFonts w:cs="Arial"/>
                <w:szCs w:val="20"/>
              </w:rPr>
            </w:pPr>
          </w:p>
          <w:p w14:paraId="6F36B1E0" w14:textId="77777777" w:rsidR="000079DE" w:rsidRPr="00391BE2" w:rsidRDefault="000079DE" w:rsidP="000079DE">
            <w:pPr>
              <w:pStyle w:val="ListParagraph"/>
              <w:numPr>
                <w:ilvl w:val="2"/>
                <w:numId w:val="18"/>
              </w:numPr>
              <w:ind w:left="450" w:hanging="270"/>
              <w:contextualSpacing w:val="0"/>
              <w:jc w:val="both"/>
              <w:rPr>
                <w:rFonts w:cs="Arial"/>
                <w:szCs w:val="20"/>
              </w:rPr>
            </w:pPr>
            <w:r w:rsidRPr="00391BE2">
              <w:rPr>
                <w:rFonts w:cs="Arial"/>
                <w:szCs w:val="20"/>
              </w:rPr>
              <w:t xml:space="preserve">The amount of the performance bonds </w:t>
            </w:r>
            <w:r w:rsidRPr="00391BE2">
              <w:rPr>
                <w:rFonts w:cs="Arial"/>
                <w:b/>
                <w:bCs/>
                <w:szCs w:val="20"/>
              </w:rPr>
              <w:t>shall</w:t>
            </w:r>
            <w:r w:rsidRPr="00391BE2">
              <w:rPr>
                <w:rFonts w:cs="Arial"/>
                <w:szCs w:val="20"/>
              </w:rPr>
              <w:t xml:space="preserve"> be one hundred percent (100%) of the annual contract price, unless the State determines that a lesser amount would be adequate for the protection of the State.</w:t>
            </w:r>
          </w:p>
          <w:p w14:paraId="2052CF38" w14:textId="77777777" w:rsidR="000079DE" w:rsidRPr="00391BE2" w:rsidRDefault="000079DE" w:rsidP="000079DE">
            <w:pPr>
              <w:pStyle w:val="ListParagraph"/>
              <w:ind w:left="450" w:hanging="270"/>
              <w:jc w:val="both"/>
              <w:rPr>
                <w:rFonts w:cs="Arial"/>
                <w:szCs w:val="20"/>
              </w:rPr>
            </w:pPr>
          </w:p>
          <w:p w14:paraId="23E4601A" w14:textId="77777777" w:rsidR="000079DE" w:rsidRPr="00391BE2" w:rsidRDefault="000079DE" w:rsidP="000079DE">
            <w:pPr>
              <w:pStyle w:val="ListParagraph"/>
              <w:numPr>
                <w:ilvl w:val="2"/>
                <w:numId w:val="18"/>
              </w:numPr>
              <w:ind w:left="450" w:hanging="270"/>
              <w:contextualSpacing w:val="0"/>
              <w:jc w:val="both"/>
              <w:rPr>
                <w:rFonts w:cs="Arial"/>
                <w:szCs w:val="20"/>
              </w:rPr>
            </w:pPr>
            <w:r w:rsidRPr="00391BE2">
              <w:rPr>
                <w:rFonts w:cs="Arial"/>
                <w:szCs w:val="20"/>
              </w:rPr>
              <w:t xml:space="preserve">The State </w:t>
            </w:r>
            <w:r w:rsidRPr="00391BE2">
              <w:rPr>
                <w:rFonts w:cs="Arial"/>
                <w:b/>
                <w:szCs w:val="20"/>
              </w:rPr>
              <w:t xml:space="preserve">shall </w:t>
            </w:r>
            <w:r w:rsidRPr="00391BE2">
              <w:rPr>
                <w:rFonts w:cs="Arial"/>
                <w:szCs w:val="20"/>
              </w:rPr>
              <w:t>require additional performance bond protection when a contract price is increased or modified.</w:t>
            </w:r>
          </w:p>
          <w:p w14:paraId="0B47873C" w14:textId="77777777" w:rsidR="000079DE" w:rsidRPr="00391BE2" w:rsidRDefault="000079DE" w:rsidP="000079DE">
            <w:pPr>
              <w:pStyle w:val="ListParagraph"/>
              <w:ind w:left="450" w:hanging="270"/>
              <w:jc w:val="both"/>
              <w:rPr>
                <w:rFonts w:cs="Arial"/>
                <w:szCs w:val="20"/>
              </w:rPr>
            </w:pPr>
          </w:p>
          <w:p w14:paraId="521BCEB4" w14:textId="77777777" w:rsidR="000079DE" w:rsidRPr="00391BE2" w:rsidRDefault="000079DE" w:rsidP="000079DE">
            <w:pPr>
              <w:pStyle w:val="ListParagraph"/>
              <w:numPr>
                <w:ilvl w:val="2"/>
                <w:numId w:val="18"/>
              </w:numPr>
              <w:ind w:left="450" w:hanging="270"/>
              <w:contextualSpacing w:val="0"/>
              <w:jc w:val="both"/>
              <w:rPr>
                <w:rFonts w:cs="Arial"/>
                <w:szCs w:val="20"/>
              </w:rPr>
            </w:pPr>
            <w:r w:rsidRPr="00391BE2">
              <w:rPr>
                <w:rFonts w:cs="Arial"/>
                <w:szCs w:val="20"/>
              </w:rPr>
              <w:t xml:space="preserve">The additional performance bond </w:t>
            </w:r>
            <w:r w:rsidRPr="00391BE2">
              <w:rPr>
                <w:rFonts w:cs="Arial"/>
                <w:b/>
                <w:bCs/>
                <w:szCs w:val="20"/>
              </w:rPr>
              <w:t xml:space="preserve">must </w:t>
            </w:r>
            <w:r w:rsidRPr="00391BE2">
              <w:rPr>
                <w:rFonts w:cs="Arial"/>
                <w:szCs w:val="20"/>
              </w:rPr>
              <w:t>be delivered to the Arkansas Department of Human Services Chief Procurement Officer within fourteen (14) calendar days of request.</w:t>
            </w:r>
          </w:p>
          <w:p w14:paraId="0FD5BB4A" w14:textId="77777777" w:rsidR="000079DE" w:rsidRPr="00391BE2" w:rsidRDefault="000079DE" w:rsidP="000079DE">
            <w:pPr>
              <w:pStyle w:val="ListParagraph"/>
              <w:ind w:left="450" w:hanging="270"/>
              <w:jc w:val="both"/>
              <w:rPr>
                <w:rFonts w:cs="Arial"/>
                <w:szCs w:val="20"/>
              </w:rPr>
            </w:pPr>
          </w:p>
          <w:p w14:paraId="157ECEF1" w14:textId="77777777" w:rsidR="000079DE" w:rsidRPr="00391BE2" w:rsidRDefault="000079DE" w:rsidP="000079DE">
            <w:pPr>
              <w:pStyle w:val="ListParagraph"/>
              <w:numPr>
                <w:ilvl w:val="2"/>
                <w:numId w:val="18"/>
              </w:numPr>
              <w:ind w:left="450" w:hanging="270"/>
              <w:contextualSpacing w:val="0"/>
              <w:jc w:val="both"/>
              <w:rPr>
                <w:rFonts w:cs="Arial"/>
                <w:szCs w:val="20"/>
              </w:rPr>
            </w:pPr>
            <w:r w:rsidRPr="00391BE2">
              <w:rPr>
                <w:rFonts w:cs="Arial"/>
                <w:szCs w:val="20"/>
              </w:rPr>
              <w:t xml:space="preserve">The contractor </w:t>
            </w:r>
            <w:r w:rsidRPr="00391BE2">
              <w:rPr>
                <w:rFonts w:cs="Arial"/>
                <w:b/>
                <w:szCs w:val="20"/>
              </w:rPr>
              <w:t>shall</w:t>
            </w:r>
            <w:r w:rsidRPr="00391BE2">
              <w:rPr>
                <w:rFonts w:cs="Arial"/>
                <w:szCs w:val="20"/>
              </w:rPr>
              <w:t xml:space="preserve"> notify the State of any changes, modification, or renewals for the performance bond during the term of the contract. The performance bond documentation must be provided to the State with each required notice.</w:t>
            </w:r>
          </w:p>
          <w:p w14:paraId="3CD5AAD9" w14:textId="77777777" w:rsidR="000079DE" w:rsidRPr="00391BE2" w:rsidRDefault="000079DE" w:rsidP="000079DE">
            <w:pPr>
              <w:jc w:val="both"/>
              <w:rPr>
                <w:rFonts w:cs="Arial"/>
                <w:szCs w:val="20"/>
              </w:rPr>
            </w:pPr>
          </w:p>
        </w:tc>
        <w:tc>
          <w:tcPr>
            <w:tcW w:w="2708" w:type="dxa"/>
            <w:gridSpan w:val="2"/>
          </w:tcPr>
          <w:p w14:paraId="6C08229E" w14:textId="77777777" w:rsidR="000079DE" w:rsidRPr="00391BE2" w:rsidRDefault="000079DE" w:rsidP="000079DE">
            <w:pPr>
              <w:jc w:val="both"/>
              <w:rPr>
                <w:rFonts w:cs="Arial"/>
                <w:szCs w:val="20"/>
              </w:rPr>
            </w:pPr>
            <w:r w:rsidRPr="00391BE2">
              <w:rPr>
                <w:rFonts w:cs="Arial"/>
                <w:szCs w:val="20"/>
              </w:rPr>
              <w:t xml:space="preserve">Acceptable performance is </w:t>
            </w:r>
            <w:proofErr w:type="gramStart"/>
            <w:r w:rsidRPr="00391BE2">
              <w:rPr>
                <w:rFonts w:cs="Arial"/>
                <w:szCs w:val="20"/>
              </w:rPr>
              <w:t>defined as one hundred percent (100%) compliance with Service Criteria at all times</w:t>
            </w:r>
            <w:proofErr w:type="gramEnd"/>
            <w:r w:rsidRPr="00391BE2">
              <w:rPr>
                <w:rFonts w:cs="Arial"/>
                <w:szCs w:val="20"/>
              </w:rPr>
              <w:t xml:space="preserve"> throughout the contract term as determined by DHS.</w:t>
            </w:r>
          </w:p>
        </w:tc>
        <w:tc>
          <w:tcPr>
            <w:tcW w:w="2753" w:type="dxa"/>
          </w:tcPr>
          <w:p w14:paraId="0F24F4CC" w14:textId="64A14285" w:rsidR="000079DE" w:rsidRPr="00391BE2" w:rsidRDefault="000079DE" w:rsidP="000079DE">
            <w:pPr>
              <w:jc w:val="both"/>
              <w:rPr>
                <w:rFonts w:cs="Arial"/>
                <w:szCs w:val="20"/>
              </w:rPr>
            </w:pPr>
            <w:r w:rsidRPr="00391BE2">
              <w:rPr>
                <w:rFonts w:cs="Arial"/>
                <w:szCs w:val="20"/>
              </w:rPr>
              <w:t xml:space="preserve">Damages shall be one percent (1%) per day, calculated using the annual contract amount, for each day </w:t>
            </w:r>
            <w:r>
              <w:rPr>
                <w:rFonts w:cs="Arial"/>
                <w:szCs w:val="20"/>
              </w:rPr>
              <w:t>Contractor</w:t>
            </w:r>
            <w:r w:rsidRPr="00391BE2">
              <w:rPr>
                <w:rFonts w:cs="Arial"/>
                <w:szCs w:val="20"/>
              </w:rPr>
              <w:t xml:space="preserve"> fails to meet the Performance Bonding Requirements specified in Service Criteria.</w:t>
            </w:r>
          </w:p>
          <w:p w14:paraId="17CFF115" w14:textId="77777777" w:rsidR="000079DE" w:rsidRPr="00391BE2" w:rsidRDefault="000079DE" w:rsidP="000079DE">
            <w:pPr>
              <w:jc w:val="both"/>
              <w:rPr>
                <w:rFonts w:cs="Arial"/>
                <w:szCs w:val="20"/>
              </w:rPr>
            </w:pPr>
          </w:p>
          <w:p w14:paraId="1F60643C" w14:textId="476913CD" w:rsidR="000079DE" w:rsidRPr="00391BE2" w:rsidRDefault="000079DE" w:rsidP="000079DE">
            <w:pPr>
              <w:jc w:val="both"/>
              <w:rPr>
                <w:rFonts w:cs="Arial"/>
                <w:szCs w:val="20"/>
              </w:rPr>
            </w:pPr>
            <w:r w:rsidRPr="00391BE2">
              <w:rPr>
                <w:rFonts w:cs="Arial"/>
                <w:szCs w:val="20"/>
              </w:rPr>
              <w:t xml:space="preserve">In addition, </w:t>
            </w:r>
            <w:r>
              <w:rPr>
                <w:rFonts w:cs="Arial"/>
                <w:szCs w:val="20"/>
              </w:rPr>
              <w:t>Contractor</w:t>
            </w:r>
            <w:r w:rsidRPr="00391BE2">
              <w:rPr>
                <w:rFonts w:cs="Arial"/>
                <w:szCs w:val="20"/>
              </w:rPr>
              <w:t xml:space="preserve">’s continued failure to meet Service Criteria, may result in a below standard </w:t>
            </w:r>
            <w:r>
              <w:rPr>
                <w:rFonts w:cs="Arial"/>
                <w:szCs w:val="20"/>
              </w:rPr>
              <w:t>Contractor</w:t>
            </w:r>
            <w:r w:rsidRPr="00391BE2">
              <w:rPr>
                <w:rFonts w:cs="Arial"/>
                <w:szCs w:val="20"/>
              </w:rPr>
              <w:t xml:space="preserve"> Performance Report (VPR) maintained in the </w:t>
            </w:r>
            <w:r>
              <w:rPr>
                <w:rFonts w:cs="Arial"/>
                <w:szCs w:val="20"/>
              </w:rPr>
              <w:t>Contractor</w:t>
            </w:r>
            <w:r w:rsidRPr="00391BE2">
              <w:rPr>
                <w:rFonts w:cs="Arial"/>
                <w:szCs w:val="20"/>
              </w:rPr>
              <w:t xml:space="preserve"> file and contract termination.</w:t>
            </w:r>
          </w:p>
          <w:p w14:paraId="4FF20EB7" w14:textId="77777777" w:rsidR="000079DE" w:rsidRPr="00391BE2" w:rsidRDefault="000079DE" w:rsidP="000079DE">
            <w:pPr>
              <w:jc w:val="both"/>
              <w:rPr>
                <w:rFonts w:cs="Arial"/>
                <w:szCs w:val="20"/>
              </w:rPr>
            </w:pPr>
          </w:p>
          <w:p w14:paraId="142B4FCF" w14:textId="77777777" w:rsidR="000079DE" w:rsidRPr="00391BE2" w:rsidRDefault="000079DE" w:rsidP="000079DE">
            <w:pPr>
              <w:jc w:val="both"/>
              <w:rPr>
                <w:rFonts w:cs="Arial"/>
                <w:szCs w:val="20"/>
              </w:rPr>
            </w:pPr>
            <w:r w:rsidRPr="00391BE2">
              <w:rPr>
                <w:rFonts w:cs="Arial"/>
                <w:szCs w:val="20"/>
              </w:rPr>
              <w:t>Failure to provide is a breach of contract and may result in immediate contract termination.</w:t>
            </w:r>
          </w:p>
          <w:p w14:paraId="5CA17D0F" w14:textId="77777777" w:rsidR="000079DE" w:rsidRPr="00391BE2" w:rsidRDefault="000079DE" w:rsidP="000079DE">
            <w:pPr>
              <w:spacing w:after="200" w:line="276" w:lineRule="auto"/>
              <w:jc w:val="both"/>
              <w:rPr>
                <w:rFonts w:cs="Arial"/>
                <w:szCs w:val="20"/>
              </w:rPr>
            </w:pPr>
          </w:p>
        </w:tc>
      </w:tr>
      <w:tr w:rsidR="000079DE" w:rsidRPr="00391BE2" w14:paraId="551D1BC2" w14:textId="77777777" w:rsidTr="223662AB">
        <w:trPr>
          <w:trHeight w:val="260"/>
        </w:trPr>
        <w:tc>
          <w:tcPr>
            <w:tcW w:w="3889" w:type="dxa"/>
          </w:tcPr>
          <w:p w14:paraId="63F3C756" w14:textId="77777777" w:rsidR="000079DE" w:rsidRPr="00391BE2" w:rsidRDefault="000079DE" w:rsidP="000079DE">
            <w:pPr>
              <w:pStyle w:val="ListParagraph"/>
              <w:numPr>
                <w:ilvl w:val="0"/>
                <w:numId w:val="17"/>
              </w:numPr>
              <w:ind w:left="270" w:hanging="270"/>
              <w:jc w:val="both"/>
              <w:rPr>
                <w:rFonts w:cs="Arial"/>
                <w:b/>
                <w:szCs w:val="20"/>
              </w:rPr>
            </w:pPr>
            <w:r w:rsidRPr="00391BE2">
              <w:rPr>
                <w:rFonts w:cs="Arial"/>
                <w:b/>
                <w:szCs w:val="20"/>
              </w:rPr>
              <w:t>Conflict of Interest Mitigation</w:t>
            </w:r>
          </w:p>
          <w:p w14:paraId="1A332D06" w14:textId="107C4F0E" w:rsidR="000079DE" w:rsidRPr="00391BE2" w:rsidRDefault="000079DE" w:rsidP="000079DE">
            <w:pPr>
              <w:ind w:left="270"/>
              <w:jc w:val="both"/>
              <w:rPr>
                <w:rFonts w:cs="Arial"/>
                <w:b/>
                <w:szCs w:val="20"/>
              </w:rPr>
            </w:pPr>
            <w:r w:rsidRPr="00391BE2">
              <w:rPr>
                <w:rFonts w:cs="Arial"/>
                <w:szCs w:val="20"/>
              </w:rPr>
              <w:t xml:space="preserve">During the term of this contract, the </w:t>
            </w:r>
            <w:r>
              <w:rPr>
                <w:rFonts w:cs="Arial"/>
                <w:szCs w:val="20"/>
              </w:rPr>
              <w:t>Contractor</w:t>
            </w:r>
            <w:r w:rsidRPr="00391BE2">
              <w:rPr>
                <w:rFonts w:cs="Arial"/>
                <w:szCs w:val="20"/>
              </w:rPr>
              <w:t xml:space="preserve"> shall comply with the terms of the DHS Organizational or Personal </w:t>
            </w:r>
            <w:r w:rsidRPr="00391BE2">
              <w:rPr>
                <w:rFonts w:cs="Arial"/>
                <w:szCs w:val="20"/>
              </w:rPr>
              <w:lastRenderedPageBreak/>
              <w:t xml:space="preserve">Conflict of Interest provisions. The </w:t>
            </w:r>
            <w:r>
              <w:rPr>
                <w:rFonts w:cs="Arial"/>
                <w:szCs w:val="20"/>
              </w:rPr>
              <w:t>Contractor</w:t>
            </w:r>
            <w:r w:rsidRPr="00391BE2">
              <w:rPr>
                <w:rFonts w:cs="Arial"/>
                <w:szCs w:val="20"/>
              </w:rPr>
              <w:t xml:space="preserve"> shall disclose all actual, apparent, or potential conflicts of interest to the Department of Human Services (DHS) within five (5) days of having knowledge of them. The </w:t>
            </w:r>
            <w:r>
              <w:rPr>
                <w:rFonts w:cs="Arial"/>
                <w:szCs w:val="20"/>
              </w:rPr>
              <w:t>Contractor</w:t>
            </w:r>
            <w:r w:rsidRPr="00391BE2">
              <w:rPr>
                <w:rFonts w:cs="Arial"/>
                <w:szCs w:val="20"/>
              </w:rPr>
              <w:t xml:space="preserve"> shall develop a mitigation plan as requested by DHS which must be approved and accepted by DHS. Any changes to the approved mitigation plan must be approved in advance by DHS.</w:t>
            </w:r>
          </w:p>
          <w:p w14:paraId="3852FF8B" w14:textId="77777777" w:rsidR="000079DE" w:rsidRPr="00391BE2" w:rsidRDefault="000079DE" w:rsidP="000079DE">
            <w:pPr>
              <w:jc w:val="both"/>
              <w:rPr>
                <w:rFonts w:cs="Arial"/>
                <w:szCs w:val="20"/>
              </w:rPr>
            </w:pPr>
          </w:p>
        </w:tc>
        <w:tc>
          <w:tcPr>
            <w:tcW w:w="2708" w:type="dxa"/>
            <w:gridSpan w:val="2"/>
          </w:tcPr>
          <w:p w14:paraId="63225275" w14:textId="4BD6FC0D" w:rsidR="000079DE" w:rsidRPr="00391BE2" w:rsidRDefault="000079DE" w:rsidP="000079DE">
            <w:pPr>
              <w:jc w:val="both"/>
              <w:rPr>
                <w:rFonts w:cs="Arial"/>
                <w:szCs w:val="20"/>
              </w:rPr>
            </w:pPr>
            <w:r w:rsidRPr="00391BE2">
              <w:rPr>
                <w:rFonts w:cs="Arial"/>
                <w:szCs w:val="20"/>
              </w:rPr>
              <w:lastRenderedPageBreak/>
              <w:t xml:space="preserve">The </w:t>
            </w:r>
            <w:r>
              <w:rPr>
                <w:rFonts w:cs="Arial"/>
                <w:szCs w:val="20"/>
              </w:rPr>
              <w:t>Contractor</w:t>
            </w:r>
            <w:r w:rsidRPr="00391BE2">
              <w:rPr>
                <w:rFonts w:cs="Arial"/>
                <w:szCs w:val="20"/>
              </w:rPr>
              <w:t xml:space="preserve"> must </w:t>
            </w:r>
            <w:proofErr w:type="gramStart"/>
            <w:r w:rsidRPr="00391BE2">
              <w:rPr>
                <w:rFonts w:cs="Arial"/>
                <w:szCs w:val="20"/>
              </w:rPr>
              <w:t>maintain one hundred percent (100%) compliance with this item at all times</w:t>
            </w:r>
            <w:proofErr w:type="gramEnd"/>
            <w:r w:rsidRPr="00391BE2">
              <w:rPr>
                <w:rFonts w:cs="Arial"/>
                <w:szCs w:val="20"/>
              </w:rPr>
              <w:t xml:space="preserve"> </w:t>
            </w:r>
            <w:r w:rsidRPr="00391BE2">
              <w:rPr>
                <w:rFonts w:cs="Arial"/>
                <w:szCs w:val="20"/>
              </w:rPr>
              <w:lastRenderedPageBreak/>
              <w:t>throughout the term of the contract.</w:t>
            </w:r>
          </w:p>
        </w:tc>
        <w:tc>
          <w:tcPr>
            <w:tcW w:w="2753" w:type="dxa"/>
          </w:tcPr>
          <w:p w14:paraId="36C23FFA" w14:textId="73830A6B" w:rsidR="000079DE" w:rsidRPr="00391BE2" w:rsidRDefault="000079DE" w:rsidP="000079DE">
            <w:pPr>
              <w:jc w:val="both"/>
              <w:rPr>
                <w:rFonts w:cs="Arial"/>
                <w:szCs w:val="20"/>
              </w:rPr>
            </w:pPr>
            <w:r w:rsidRPr="00391BE2">
              <w:rPr>
                <w:rFonts w:cs="Arial"/>
                <w:szCs w:val="20"/>
              </w:rPr>
              <w:lastRenderedPageBreak/>
              <w:t xml:space="preserve">The </w:t>
            </w:r>
            <w:r>
              <w:rPr>
                <w:rFonts w:cs="Arial"/>
                <w:szCs w:val="20"/>
              </w:rPr>
              <w:t>Contractor</w:t>
            </w:r>
            <w:r w:rsidRPr="00391BE2">
              <w:rPr>
                <w:rFonts w:cs="Arial"/>
                <w:szCs w:val="20"/>
              </w:rPr>
              <w:t xml:space="preserve"> will be fined one thousand dollars ($1,000) per day for each day past five (5) days for </w:t>
            </w:r>
            <w:r w:rsidRPr="00391BE2">
              <w:rPr>
                <w:rFonts w:cs="Arial"/>
                <w:szCs w:val="20"/>
              </w:rPr>
              <w:lastRenderedPageBreak/>
              <w:t xml:space="preserve">each actual, apparent, or potential conflict of interest it fails to disclose. The </w:t>
            </w:r>
            <w:r>
              <w:rPr>
                <w:rFonts w:cs="Arial"/>
                <w:szCs w:val="20"/>
              </w:rPr>
              <w:t>Contractor</w:t>
            </w:r>
            <w:r w:rsidRPr="00391BE2">
              <w:rPr>
                <w:rFonts w:cs="Arial"/>
                <w:szCs w:val="20"/>
              </w:rPr>
              <w:t xml:space="preserve"> shall be fined ten thousand dollars ($10,000)</w:t>
            </w:r>
            <w:r w:rsidRPr="00391BE2">
              <w:rPr>
                <w:rFonts w:cs="Arial"/>
                <w:b/>
                <w:szCs w:val="20"/>
              </w:rPr>
              <w:t xml:space="preserve"> </w:t>
            </w:r>
            <w:r w:rsidRPr="00391BE2">
              <w:rPr>
                <w:rFonts w:cs="Arial"/>
                <w:szCs w:val="20"/>
              </w:rPr>
              <w:t xml:space="preserve">for the first failure to comply with the mitigation plan developed by the </w:t>
            </w:r>
            <w:r>
              <w:rPr>
                <w:rFonts w:cs="Arial"/>
                <w:szCs w:val="20"/>
              </w:rPr>
              <w:t>Contractor</w:t>
            </w:r>
            <w:r w:rsidRPr="00391BE2">
              <w:rPr>
                <w:rFonts w:cs="Arial"/>
                <w:szCs w:val="20"/>
              </w:rPr>
              <w:t xml:space="preserve"> and approved by DHS. Each subsequent violation of the mitigation plan shall be twice the amount of the immediately preceding violation fine. </w:t>
            </w:r>
          </w:p>
        </w:tc>
      </w:tr>
      <w:tr w:rsidR="000079DE" w:rsidRPr="00391BE2" w14:paraId="7D2C1A89" w14:textId="77777777" w:rsidTr="223662AB">
        <w:tc>
          <w:tcPr>
            <w:tcW w:w="3889" w:type="dxa"/>
          </w:tcPr>
          <w:p w14:paraId="58BEB552" w14:textId="77777777" w:rsidR="000079DE" w:rsidRPr="00391BE2" w:rsidRDefault="000079DE" w:rsidP="000079DE">
            <w:pPr>
              <w:pStyle w:val="ListParagraph"/>
              <w:numPr>
                <w:ilvl w:val="0"/>
                <w:numId w:val="17"/>
              </w:numPr>
              <w:ind w:left="270"/>
              <w:jc w:val="both"/>
              <w:rPr>
                <w:rFonts w:cs="Arial"/>
                <w:b/>
                <w:szCs w:val="20"/>
              </w:rPr>
            </w:pPr>
            <w:r w:rsidRPr="00391BE2">
              <w:rPr>
                <w:rFonts w:cs="Arial"/>
                <w:b/>
                <w:szCs w:val="20"/>
              </w:rPr>
              <w:lastRenderedPageBreak/>
              <w:t>Transition Planning</w:t>
            </w:r>
          </w:p>
          <w:p w14:paraId="273EEE72" w14:textId="61A2770B" w:rsidR="000079DE" w:rsidRPr="00391BE2" w:rsidRDefault="000079DE" w:rsidP="000079DE">
            <w:pPr>
              <w:ind w:left="270"/>
              <w:jc w:val="both"/>
              <w:rPr>
                <w:rFonts w:cs="Arial"/>
                <w:szCs w:val="20"/>
              </w:rPr>
            </w:pPr>
            <w:r w:rsidRPr="00391BE2">
              <w:rPr>
                <w:rFonts w:cs="Arial"/>
                <w:szCs w:val="20"/>
              </w:rPr>
              <w:t xml:space="preserve">Ninety (90) days prior to the contract end date, the </w:t>
            </w:r>
            <w:r>
              <w:rPr>
                <w:rFonts w:cs="Arial"/>
                <w:szCs w:val="20"/>
              </w:rPr>
              <w:t>Contractor</w:t>
            </w:r>
            <w:r w:rsidRPr="00391BE2">
              <w:rPr>
                <w:rFonts w:cs="Arial"/>
                <w:szCs w:val="20"/>
              </w:rPr>
              <w:t xml:space="preserve"> shall submit to DHS a detailed plan for transitioning all contracted services to DHS, or to another </w:t>
            </w:r>
            <w:r>
              <w:rPr>
                <w:rFonts w:cs="Arial"/>
                <w:szCs w:val="20"/>
              </w:rPr>
              <w:t>Contractor</w:t>
            </w:r>
            <w:r w:rsidRPr="00391BE2">
              <w:rPr>
                <w:rFonts w:cs="Arial"/>
                <w:szCs w:val="20"/>
              </w:rPr>
              <w:t xml:space="preserve"> selected by DHS to provide the contracted services.</w:t>
            </w:r>
          </w:p>
          <w:p w14:paraId="344E5538" w14:textId="77777777" w:rsidR="000079DE" w:rsidRPr="00391BE2" w:rsidRDefault="000079DE" w:rsidP="000079DE">
            <w:pPr>
              <w:ind w:left="270"/>
              <w:jc w:val="both"/>
              <w:rPr>
                <w:rFonts w:cs="Arial"/>
                <w:szCs w:val="20"/>
              </w:rPr>
            </w:pPr>
          </w:p>
          <w:p w14:paraId="3C281BF6" w14:textId="77777777" w:rsidR="000079DE" w:rsidRPr="00391BE2" w:rsidRDefault="000079DE" w:rsidP="000079DE">
            <w:pPr>
              <w:ind w:left="270"/>
              <w:jc w:val="both"/>
              <w:rPr>
                <w:rFonts w:cs="Arial"/>
                <w:szCs w:val="20"/>
              </w:rPr>
            </w:pPr>
            <w:r w:rsidRPr="00391BE2">
              <w:rPr>
                <w:rFonts w:cs="Arial"/>
                <w:szCs w:val="20"/>
              </w:rPr>
              <w:t xml:space="preserve">The transition plan shall include provisions for the delivery of all proprietary data collected and/or created during the life of the contract to DHS thirty (30) days prior to the contract end date. All proprietary data collected and/or created during the final thirty (30) days of the contract, or any proprietary data not captured in the initial delivery, shall be </w:t>
            </w:r>
            <w:proofErr w:type="gramStart"/>
            <w:r w:rsidRPr="00391BE2">
              <w:rPr>
                <w:rFonts w:cs="Arial"/>
                <w:szCs w:val="20"/>
              </w:rPr>
              <w:t>delivered  to</w:t>
            </w:r>
            <w:proofErr w:type="gramEnd"/>
            <w:r w:rsidRPr="00391BE2">
              <w:rPr>
                <w:rFonts w:cs="Arial"/>
                <w:szCs w:val="20"/>
              </w:rPr>
              <w:t xml:space="preserve"> DHS no more than fifteen (15) days following the contract end date.  </w:t>
            </w:r>
          </w:p>
          <w:p w14:paraId="69C5854E" w14:textId="77777777" w:rsidR="000079DE" w:rsidRPr="00391BE2" w:rsidRDefault="000079DE" w:rsidP="000079DE">
            <w:pPr>
              <w:ind w:left="270"/>
              <w:jc w:val="both"/>
              <w:rPr>
                <w:rFonts w:cs="Arial"/>
                <w:szCs w:val="20"/>
              </w:rPr>
            </w:pPr>
          </w:p>
        </w:tc>
        <w:tc>
          <w:tcPr>
            <w:tcW w:w="2708" w:type="dxa"/>
            <w:gridSpan w:val="2"/>
          </w:tcPr>
          <w:p w14:paraId="5997F27A" w14:textId="7BEBBBEF" w:rsidR="000079DE" w:rsidRPr="00391BE2" w:rsidRDefault="000079DE" w:rsidP="000079DE">
            <w:pPr>
              <w:jc w:val="both"/>
              <w:rPr>
                <w:rFonts w:cs="Arial"/>
                <w:szCs w:val="20"/>
              </w:rPr>
            </w:pPr>
            <w:r w:rsidRPr="00391BE2">
              <w:rPr>
                <w:rFonts w:cs="Arial"/>
                <w:szCs w:val="20"/>
              </w:rPr>
              <w:t xml:space="preserve">The </w:t>
            </w:r>
            <w:r>
              <w:rPr>
                <w:rFonts w:cs="Arial"/>
                <w:szCs w:val="20"/>
              </w:rPr>
              <w:t>Contractor</w:t>
            </w:r>
            <w:r w:rsidRPr="00391BE2">
              <w:rPr>
                <w:rFonts w:cs="Arial"/>
                <w:szCs w:val="20"/>
              </w:rPr>
              <w:t xml:space="preserve"> must </w:t>
            </w:r>
            <w:proofErr w:type="gramStart"/>
            <w:r w:rsidRPr="00391BE2">
              <w:rPr>
                <w:rFonts w:cs="Arial"/>
                <w:szCs w:val="20"/>
              </w:rPr>
              <w:t>maintain one hundred percent (100%) compliance with this item at all times</w:t>
            </w:r>
            <w:proofErr w:type="gramEnd"/>
            <w:r w:rsidRPr="00391BE2">
              <w:rPr>
                <w:rFonts w:cs="Arial"/>
                <w:szCs w:val="20"/>
              </w:rPr>
              <w:t xml:space="preserve"> throughout the term of the contract. </w:t>
            </w:r>
          </w:p>
        </w:tc>
        <w:tc>
          <w:tcPr>
            <w:tcW w:w="2753" w:type="dxa"/>
          </w:tcPr>
          <w:p w14:paraId="353E16CD" w14:textId="677A4B8C" w:rsidR="000079DE" w:rsidRPr="00391BE2" w:rsidRDefault="000079DE" w:rsidP="000079DE">
            <w:pPr>
              <w:jc w:val="both"/>
              <w:rPr>
                <w:rFonts w:cs="Arial"/>
                <w:szCs w:val="20"/>
              </w:rPr>
            </w:pPr>
            <w:r w:rsidRPr="00391BE2">
              <w:rPr>
                <w:rFonts w:cs="Arial"/>
                <w:szCs w:val="20"/>
              </w:rPr>
              <w:t xml:space="preserve">If the </w:t>
            </w:r>
            <w:r>
              <w:rPr>
                <w:rFonts w:cs="Arial"/>
                <w:szCs w:val="20"/>
              </w:rPr>
              <w:t>Contractor</w:t>
            </w:r>
            <w:r w:rsidRPr="00391BE2">
              <w:rPr>
                <w:rFonts w:cs="Arial"/>
                <w:szCs w:val="20"/>
              </w:rPr>
              <w:t xml:space="preserve"> fails to meet the acceptable performance standard, DHS may issue a below standard </w:t>
            </w:r>
            <w:r>
              <w:rPr>
                <w:rFonts w:cs="Arial"/>
                <w:szCs w:val="20"/>
              </w:rPr>
              <w:t>Contractor</w:t>
            </w:r>
            <w:r w:rsidRPr="00391BE2">
              <w:rPr>
                <w:rFonts w:cs="Arial"/>
                <w:szCs w:val="20"/>
              </w:rPr>
              <w:t xml:space="preserve"> Performance Report (VPR) maintained in the </w:t>
            </w:r>
            <w:r>
              <w:rPr>
                <w:rFonts w:cs="Arial"/>
                <w:szCs w:val="20"/>
              </w:rPr>
              <w:t>Contractor</w:t>
            </w:r>
            <w:r w:rsidRPr="00391BE2">
              <w:rPr>
                <w:rFonts w:cs="Arial"/>
                <w:szCs w:val="20"/>
              </w:rPr>
              <w:t xml:space="preserve"> file.</w:t>
            </w:r>
          </w:p>
          <w:p w14:paraId="29FD8034" w14:textId="1838EE6F" w:rsidR="000079DE" w:rsidRPr="00391BE2" w:rsidRDefault="000079DE" w:rsidP="000079DE">
            <w:pPr>
              <w:jc w:val="both"/>
              <w:rPr>
                <w:rFonts w:cs="Arial"/>
                <w:szCs w:val="20"/>
              </w:rPr>
            </w:pPr>
            <w:r w:rsidRPr="00391BE2">
              <w:rPr>
                <w:rFonts w:cs="Arial"/>
                <w:szCs w:val="20"/>
              </w:rPr>
              <w:t xml:space="preserve">Final payment may be withheld from the </w:t>
            </w:r>
            <w:r>
              <w:rPr>
                <w:rFonts w:cs="Arial"/>
                <w:szCs w:val="20"/>
              </w:rPr>
              <w:t>Contractor</w:t>
            </w:r>
            <w:r w:rsidRPr="00391BE2">
              <w:rPr>
                <w:rFonts w:cs="Arial"/>
                <w:szCs w:val="20"/>
              </w:rPr>
              <w:t xml:space="preserve"> until all elements of the transition are satisfied as determined by DHS.</w:t>
            </w:r>
          </w:p>
        </w:tc>
      </w:tr>
      <w:tr w:rsidR="000079DE" w:rsidRPr="00391BE2" w14:paraId="4F719592" w14:textId="77777777" w:rsidTr="223662AB">
        <w:tc>
          <w:tcPr>
            <w:tcW w:w="3889" w:type="dxa"/>
          </w:tcPr>
          <w:p w14:paraId="222C54E5" w14:textId="57A6562F" w:rsidR="000079DE" w:rsidRPr="00391BE2" w:rsidRDefault="000079DE" w:rsidP="223662AB">
            <w:pPr>
              <w:pStyle w:val="TableParagraph"/>
              <w:ind w:left="270" w:right="260" w:hanging="270"/>
              <w:jc w:val="both"/>
              <w:rPr>
                <w:rFonts w:eastAsiaTheme="minorEastAsia"/>
                <w:color w:val="000000"/>
                <w:lang w:bidi="ar-SA"/>
              </w:rPr>
            </w:pPr>
            <w:r w:rsidRPr="223662AB">
              <w:rPr>
                <w:rFonts w:eastAsiaTheme="minorEastAsia"/>
                <w:b/>
                <w:bCs/>
                <w:color w:val="000000" w:themeColor="text1"/>
                <w:lang w:bidi="ar-SA"/>
              </w:rPr>
              <w:t>E. Arkansas Freedom of Information Act (</w:t>
            </w:r>
            <w:r w:rsidRPr="223662AB">
              <w:rPr>
                <w:b/>
                <w:bCs/>
              </w:rPr>
              <w:t>Ark. Code Ann. §25-19-101 et seq.)</w:t>
            </w:r>
            <w:r w:rsidRPr="223662AB">
              <w:rPr>
                <w:rFonts w:eastAsiaTheme="minorEastAsia"/>
                <w:b/>
                <w:bCs/>
                <w:color w:val="000000" w:themeColor="text1"/>
                <w:lang w:bidi="ar-SA"/>
              </w:rPr>
              <w:t>:</w:t>
            </w:r>
          </w:p>
          <w:p w14:paraId="600C4DD8" w14:textId="272B4BE3" w:rsidR="223662AB" w:rsidRDefault="223662AB" w:rsidP="223662AB">
            <w:pPr>
              <w:pStyle w:val="TableParagraph"/>
              <w:ind w:left="270" w:right="260" w:hanging="270"/>
              <w:jc w:val="both"/>
              <w:rPr>
                <w:b/>
                <w:bCs/>
                <w:color w:val="000000" w:themeColor="text1"/>
                <w:szCs w:val="20"/>
                <w:lang w:bidi="ar-SA"/>
              </w:rPr>
            </w:pPr>
          </w:p>
          <w:p w14:paraId="19C1A5BE" w14:textId="77777777" w:rsidR="000079DE" w:rsidRPr="00391BE2" w:rsidRDefault="000079DE" w:rsidP="000079DE">
            <w:pPr>
              <w:pStyle w:val="TableParagraph"/>
              <w:numPr>
                <w:ilvl w:val="0"/>
                <w:numId w:val="26"/>
              </w:numPr>
              <w:ind w:right="260"/>
              <w:jc w:val="both"/>
              <w:rPr>
                <w:rFonts w:eastAsiaTheme="minorHAnsi"/>
                <w:color w:val="000000"/>
                <w:szCs w:val="20"/>
                <w:lang w:bidi="ar-SA"/>
              </w:rPr>
            </w:pPr>
            <w:r w:rsidRPr="00391BE2">
              <w:rPr>
                <w:rFonts w:eastAsiaTheme="minorHAnsi"/>
                <w:color w:val="000000"/>
                <w:szCs w:val="20"/>
                <w:lang w:bidi="ar-SA"/>
              </w:rPr>
              <w:t>Contractor shall cooperate with DHS requests for information and documents that DHS requires to fulfil an Arkansas Freedom of Information Act (FOIA) request.</w:t>
            </w:r>
          </w:p>
          <w:p w14:paraId="3500279E" w14:textId="77777777" w:rsidR="000079DE" w:rsidRPr="00391BE2" w:rsidRDefault="000079DE" w:rsidP="000079DE">
            <w:pPr>
              <w:pStyle w:val="TableParagraph"/>
              <w:numPr>
                <w:ilvl w:val="0"/>
                <w:numId w:val="26"/>
              </w:numPr>
              <w:ind w:right="260"/>
              <w:jc w:val="both"/>
              <w:rPr>
                <w:rFonts w:eastAsiaTheme="minorHAnsi"/>
                <w:color w:val="000000"/>
                <w:szCs w:val="20"/>
                <w:lang w:bidi="ar-SA"/>
              </w:rPr>
            </w:pPr>
            <w:r w:rsidRPr="00391BE2">
              <w:rPr>
                <w:rFonts w:eastAsiaTheme="minorHAnsi"/>
                <w:color w:val="000000"/>
                <w:szCs w:val="20"/>
                <w:lang w:bidi="ar-SA"/>
              </w:rPr>
              <w:t xml:space="preserve">Contractor shall timely provide all documents in its possession or control to DHS that match the request made by DHS. </w:t>
            </w:r>
          </w:p>
          <w:p w14:paraId="61FC97B6" w14:textId="77777777" w:rsidR="000079DE" w:rsidRPr="00391BE2" w:rsidRDefault="000079DE" w:rsidP="000079DE">
            <w:pPr>
              <w:pStyle w:val="TableParagraph"/>
              <w:numPr>
                <w:ilvl w:val="0"/>
                <w:numId w:val="26"/>
              </w:numPr>
              <w:ind w:right="260"/>
              <w:jc w:val="both"/>
              <w:rPr>
                <w:rFonts w:eastAsiaTheme="minorHAnsi"/>
                <w:color w:val="000000"/>
                <w:szCs w:val="20"/>
                <w:lang w:bidi="ar-SA"/>
              </w:rPr>
            </w:pPr>
            <w:r w:rsidRPr="00391BE2">
              <w:rPr>
                <w:rFonts w:eastAsiaTheme="minorHAnsi"/>
                <w:color w:val="000000"/>
                <w:szCs w:val="20"/>
                <w:lang w:bidi="ar-SA"/>
              </w:rPr>
              <w:t xml:space="preserve">Contractor is subject to Arkansas FOIA law pursuant to </w:t>
            </w:r>
            <w:r w:rsidRPr="00391BE2">
              <w:rPr>
                <w:szCs w:val="20"/>
              </w:rPr>
              <w:t>Ark. Code Ann. §25-19-</w:t>
            </w:r>
            <w:r w:rsidRPr="00391BE2">
              <w:rPr>
                <w:szCs w:val="20"/>
              </w:rPr>
              <w:lastRenderedPageBreak/>
              <w:t>103(7)(A).</w:t>
            </w:r>
          </w:p>
          <w:p w14:paraId="7BC933B1" w14:textId="32550D9D" w:rsidR="000079DE" w:rsidRPr="00391BE2" w:rsidRDefault="000079DE" w:rsidP="000079DE">
            <w:pPr>
              <w:pStyle w:val="ListParagraph"/>
              <w:ind w:left="274"/>
              <w:jc w:val="both"/>
              <w:rPr>
                <w:rFonts w:cs="Arial"/>
                <w:b/>
                <w:szCs w:val="20"/>
              </w:rPr>
            </w:pPr>
            <w:r w:rsidRPr="00391BE2">
              <w:rPr>
                <w:rFonts w:cs="Arial"/>
                <w:szCs w:val="20"/>
              </w:rPr>
              <w:t>Contractor shall timely and accurately respond to FOIA requests made directly to Contractor. See Ark. Code Ann. §25-19-101 et seq. for specific requirements.</w:t>
            </w:r>
          </w:p>
        </w:tc>
        <w:tc>
          <w:tcPr>
            <w:tcW w:w="2708" w:type="dxa"/>
            <w:gridSpan w:val="2"/>
          </w:tcPr>
          <w:p w14:paraId="03F81A7A" w14:textId="2149BAB8" w:rsidR="000079DE" w:rsidRPr="00391BE2" w:rsidRDefault="000079DE" w:rsidP="000079DE">
            <w:pPr>
              <w:pStyle w:val="TableParagraph"/>
              <w:ind w:left="108" w:right="305"/>
              <w:jc w:val="both"/>
            </w:pPr>
            <w:r w:rsidRPr="00391BE2">
              <w:lastRenderedPageBreak/>
              <w:t>Contractor shall respond to FOIA requests timely and accurately one hundred percent (100%) of the time.</w:t>
            </w:r>
          </w:p>
          <w:p w14:paraId="601C7703" w14:textId="77777777" w:rsidR="000079DE" w:rsidRPr="00391BE2" w:rsidRDefault="000079DE" w:rsidP="000079DE">
            <w:pPr>
              <w:pStyle w:val="TableParagraph"/>
              <w:ind w:left="108" w:right="305"/>
              <w:jc w:val="both"/>
            </w:pPr>
          </w:p>
          <w:p w14:paraId="3F0E8CE0" w14:textId="044E4515" w:rsidR="000079DE" w:rsidRPr="00391BE2" w:rsidRDefault="000079DE" w:rsidP="000079DE">
            <w:pPr>
              <w:pStyle w:val="TableParagraph"/>
              <w:ind w:left="108" w:right="305"/>
              <w:jc w:val="both"/>
            </w:pPr>
            <w:r w:rsidRPr="00391BE2">
              <w:t xml:space="preserve">Contractor shall provide information and documents to DHS upon request in the timeframe specified in the request one hundred percent (100%) of the time. DHS shall have sole determination as to the sufficiency of Contractor’s response </w:t>
            </w:r>
            <w:r w:rsidRPr="00391BE2">
              <w:lastRenderedPageBreak/>
              <w:t>and provision of documents.</w:t>
            </w:r>
          </w:p>
          <w:p w14:paraId="2C3F3E99" w14:textId="77777777" w:rsidR="000079DE" w:rsidRPr="00391BE2" w:rsidRDefault="000079DE" w:rsidP="000079DE">
            <w:pPr>
              <w:pStyle w:val="TableParagraph"/>
              <w:ind w:left="108" w:right="305"/>
              <w:jc w:val="both"/>
            </w:pPr>
          </w:p>
          <w:p w14:paraId="70D109C1" w14:textId="77777777" w:rsidR="000079DE" w:rsidRPr="00391BE2" w:rsidRDefault="000079DE" w:rsidP="000079DE">
            <w:pPr>
              <w:jc w:val="both"/>
              <w:rPr>
                <w:rFonts w:cs="Arial"/>
                <w:szCs w:val="20"/>
              </w:rPr>
            </w:pPr>
          </w:p>
        </w:tc>
        <w:tc>
          <w:tcPr>
            <w:tcW w:w="2753" w:type="dxa"/>
          </w:tcPr>
          <w:p w14:paraId="11514987" w14:textId="77777777" w:rsidR="000079DE" w:rsidRPr="00391BE2" w:rsidRDefault="000079DE" w:rsidP="000079DE">
            <w:pPr>
              <w:pStyle w:val="TableParagraph"/>
              <w:numPr>
                <w:ilvl w:val="0"/>
                <w:numId w:val="27"/>
              </w:numPr>
              <w:tabs>
                <w:tab w:val="left" w:pos="341"/>
              </w:tabs>
              <w:ind w:right="136"/>
              <w:jc w:val="both"/>
            </w:pPr>
            <w:r w:rsidRPr="00391BE2">
              <w:lastRenderedPageBreak/>
              <w:t>For each failure to meet performance standard, DHS may impose:</w:t>
            </w:r>
          </w:p>
          <w:p w14:paraId="767E80A1" w14:textId="77777777" w:rsidR="000079DE" w:rsidRPr="00391BE2" w:rsidRDefault="000079DE" w:rsidP="000079DE">
            <w:pPr>
              <w:pStyle w:val="TableParagraph"/>
              <w:tabs>
                <w:tab w:val="left" w:pos="341"/>
              </w:tabs>
              <w:ind w:right="136"/>
              <w:jc w:val="both"/>
            </w:pPr>
          </w:p>
          <w:p w14:paraId="6E19905B" w14:textId="77777777" w:rsidR="000079DE" w:rsidRPr="00391BE2" w:rsidRDefault="000079DE" w:rsidP="000079DE">
            <w:pPr>
              <w:pStyle w:val="TableParagraph"/>
              <w:numPr>
                <w:ilvl w:val="0"/>
                <w:numId w:val="16"/>
              </w:numPr>
              <w:tabs>
                <w:tab w:val="left" w:pos="341"/>
              </w:tabs>
              <w:ind w:right="136"/>
              <w:jc w:val="both"/>
            </w:pPr>
            <w:r w:rsidRPr="00391BE2">
              <w:t>A ten percent (10%) penalty, assessed in the following months’ payment for each failure to report. The penalty will be calculated from the total payment for the identified month in which the deficiency took place; or</w:t>
            </w:r>
          </w:p>
          <w:p w14:paraId="65C3D43D" w14:textId="77777777" w:rsidR="000079DE" w:rsidRPr="00391BE2" w:rsidRDefault="000079DE" w:rsidP="000079DE">
            <w:pPr>
              <w:pStyle w:val="TableParagraph"/>
              <w:numPr>
                <w:ilvl w:val="0"/>
                <w:numId w:val="16"/>
              </w:numPr>
              <w:tabs>
                <w:tab w:val="left" w:pos="341"/>
              </w:tabs>
              <w:ind w:right="136"/>
              <w:jc w:val="both"/>
            </w:pPr>
            <w:r w:rsidRPr="00391BE2">
              <w:t xml:space="preserve">A one percent (1%) penalty, assessed </w:t>
            </w:r>
            <w:r w:rsidRPr="00391BE2">
              <w:lastRenderedPageBreak/>
              <w:t>in the next payment for each failure to report. The penalty will be calculated from the projected total yearly contract amount for the contract, as determined by DHS.</w:t>
            </w:r>
          </w:p>
          <w:p w14:paraId="24B218A1" w14:textId="77777777" w:rsidR="000079DE" w:rsidRPr="00391BE2" w:rsidRDefault="000079DE" w:rsidP="000079DE">
            <w:pPr>
              <w:pStyle w:val="TableParagraph"/>
              <w:ind w:left="57" w:right="136"/>
              <w:jc w:val="both"/>
            </w:pPr>
            <w:r w:rsidRPr="00391BE2">
              <w:t>DHS may elect to calculate penalties/damages differently per occurrence.</w:t>
            </w:r>
          </w:p>
          <w:p w14:paraId="5F67A49D" w14:textId="77777777" w:rsidR="000079DE" w:rsidRPr="00391BE2" w:rsidRDefault="000079DE" w:rsidP="000079DE">
            <w:pPr>
              <w:pStyle w:val="TableParagraph"/>
              <w:tabs>
                <w:tab w:val="left" w:pos="341"/>
              </w:tabs>
              <w:ind w:left="340" w:right="136"/>
              <w:jc w:val="both"/>
            </w:pPr>
          </w:p>
          <w:p w14:paraId="262309DB" w14:textId="1B6A45A8" w:rsidR="000079DE" w:rsidRPr="00391BE2" w:rsidRDefault="000079DE" w:rsidP="000079DE">
            <w:pPr>
              <w:pStyle w:val="TableParagraph"/>
              <w:tabs>
                <w:tab w:val="left" w:pos="341"/>
              </w:tabs>
              <w:ind w:right="136"/>
              <w:jc w:val="both"/>
            </w:pPr>
            <w:r w:rsidRPr="00391BE2">
              <w:t xml:space="preserve">In addition to the above, Contractor shall be responsible for any penalties, fees, and costs imposed on DHS associated with </w:t>
            </w:r>
            <w:r>
              <w:t>Contractor</w:t>
            </w:r>
            <w:r w:rsidRPr="00391BE2">
              <w:t>’s failure to timely and accurately provide the requested information and documents.</w:t>
            </w:r>
          </w:p>
          <w:p w14:paraId="293DE2D6" w14:textId="77777777" w:rsidR="000079DE" w:rsidRPr="00391BE2" w:rsidRDefault="000079DE" w:rsidP="000079DE">
            <w:pPr>
              <w:pStyle w:val="TableParagraph"/>
              <w:tabs>
                <w:tab w:val="left" w:pos="341"/>
              </w:tabs>
              <w:ind w:right="136"/>
              <w:jc w:val="both"/>
            </w:pPr>
            <w:r w:rsidRPr="00391BE2">
              <w:t xml:space="preserve">   </w:t>
            </w:r>
          </w:p>
          <w:p w14:paraId="1E702614" w14:textId="7ADE1597" w:rsidR="000079DE" w:rsidRPr="00391BE2" w:rsidRDefault="000079DE" w:rsidP="000079DE">
            <w:pPr>
              <w:jc w:val="both"/>
              <w:rPr>
                <w:rFonts w:cs="Arial"/>
                <w:szCs w:val="20"/>
              </w:rPr>
            </w:pPr>
            <w:r w:rsidRPr="00391BE2">
              <w:rPr>
                <w:rFonts w:cs="Arial"/>
              </w:rPr>
              <w:t xml:space="preserve">In addition to the above penalties, DHS reserves the right to impose additional penalties including without limitation, requiring a Corrective Action Plan (CAP), withholding payment on future invoices until </w:t>
            </w:r>
            <w:r>
              <w:rPr>
                <w:rFonts w:cs="Arial"/>
              </w:rPr>
              <w:t>Contractor</w:t>
            </w:r>
            <w:r w:rsidRPr="00391BE2">
              <w:rPr>
                <w:rFonts w:cs="Arial"/>
              </w:rPr>
              <w:t xml:space="preserve"> is in full compliance, maintaining a below standard </w:t>
            </w:r>
            <w:r>
              <w:rPr>
                <w:rFonts w:cs="Arial"/>
              </w:rPr>
              <w:t>Contractor</w:t>
            </w:r>
            <w:r w:rsidRPr="00391BE2">
              <w:rPr>
                <w:rFonts w:cs="Arial"/>
              </w:rPr>
              <w:t xml:space="preserve"> Performance Report (VPR) in the </w:t>
            </w:r>
            <w:r>
              <w:rPr>
                <w:rFonts w:cs="Arial"/>
              </w:rPr>
              <w:t>Contractor</w:t>
            </w:r>
            <w:r w:rsidRPr="00391BE2">
              <w:rPr>
                <w:rFonts w:cs="Arial"/>
              </w:rPr>
              <w:t xml:space="preserve"> file and contract termination.</w:t>
            </w:r>
          </w:p>
        </w:tc>
      </w:tr>
    </w:tbl>
    <w:p w14:paraId="2002FD32" w14:textId="77777777" w:rsidR="00B87ED6" w:rsidRPr="00391BE2" w:rsidRDefault="00B87ED6" w:rsidP="007E29D4">
      <w:pPr>
        <w:jc w:val="both"/>
        <w:rPr>
          <w:rFonts w:cs="Arial"/>
          <w:szCs w:val="20"/>
        </w:rPr>
      </w:pPr>
    </w:p>
    <w:p w14:paraId="2DB831B8" w14:textId="77777777" w:rsidR="00B87ED6" w:rsidRPr="00391BE2" w:rsidRDefault="00B87ED6" w:rsidP="007E29D4">
      <w:pPr>
        <w:jc w:val="both"/>
        <w:rPr>
          <w:rFonts w:cs="Arial"/>
          <w:szCs w:val="20"/>
        </w:rPr>
      </w:pPr>
      <w:r w:rsidRPr="00391BE2">
        <w:rPr>
          <w:rFonts w:cs="Arial"/>
          <w:szCs w:val="20"/>
        </w:rPr>
        <w:t xml:space="preserve">Failure to meet the minimum Performance Standards as specified </w:t>
      </w:r>
      <w:r w:rsidRPr="00391BE2">
        <w:rPr>
          <w:rFonts w:cs="Arial"/>
          <w:b/>
          <w:bCs/>
          <w:szCs w:val="20"/>
        </w:rPr>
        <w:t xml:space="preserve">may </w:t>
      </w:r>
      <w:r w:rsidRPr="00391BE2">
        <w:rPr>
          <w:rFonts w:cs="Arial"/>
          <w:szCs w:val="20"/>
        </w:rPr>
        <w:t xml:space="preserve">result in the assessment of damages. </w:t>
      </w:r>
    </w:p>
    <w:p w14:paraId="0E582F6C" w14:textId="6088BAFB" w:rsidR="00B87ED6" w:rsidRPr="00391BE2" w:rsidRDefault="00B87ED6" w:rsidP="007E29D4">
      <w:pPr>
        <w:jc w:val="both"/>
        <w:rPr>
          <w:rFonts w:cs="Arial"/>
          <w:szCs w:val="20"/>
        </w:rPr>
      </w:pPr>
      <w:r w:rsidRPr="00391BE2">
        <w:rPr>
          <w:rFonts w:cs="Arial"/>
          <w:szCs w:val="20"/>
        </w:rPr>
        <w:t xml:space="preserve">In the event a Performance Standard is not met, the </w:t>
      </w:r>
      <w:r w:rsidR="00AC2B82">
        <w:rPr>
          <w:rFonts w:cs="Arial"/>
          <w:szCs w:val="20"/>
        </w:rPr>
        <w:t>Contractor</w:t>
      </w:r>
      <w:r w:rsidRPr="00391BE2">
        <w:rPr>
          <w:rFonts w:cs="Arial"/>
          <w:szCs w:val="20"/>
        </w:rPr>
        <w:t xml:space="preserve"> will have the opportunity to defend or respond to, or cure to the satisfaction of the State, the insufficiency. The State </w:t>
      </w:r>
      <w:r w:rsidRPr="00391BE2">
        <w:rPr>
          <w:rFonts w:cs="Arial"/>
          <w:b/>
          <w:bCs/>
          <w:szCs w:val="20"/>
        </w:rPr>
        <w:t>may</w:t>
      </w:r>
      <w:r w:rsidRPr="00391BE2">
        <w:rPr>
          <w:rFonts w:cs="Arial"/>
          <w:szCs w:val="20"/>
        </w:rPr>
        <w:t xml:space="preserve"> waive damages if it determines there were extenuating factors beyond the control of the </w:t>
      </w:r>
      <w:r w:rsidR="00AC2B82">
        <w:rPr>
          <w:rFonts w:cs="Arial"/>
          <w:szCs w:val="20"/>
        </w:rPr>
        <w:t>Contractor</w:t>
      </w:r>
      <w:r w:rsidRPr="00391BE2">
        <w:rPr>
          <w:rFonts w:cs="Arial"/>
          <w:szCs w:val="20"/>
        </w:rPr>
        <w:t xml:space="preserve"> that hindered the performance of services of it is in the best interest of the State. In these instances, the State </w:t>
      </w:r>
      <w:r w:rsidRPr="00391BE2">
        <w:rPr>
          <w:rFonts w:cs="Arial"/>
          <w:b/>
          <w:bCs/>
          <w:szCs w:val="20"/>
        </w:rPr>
        <w:t xml:space="preserve">shall </w:t>
      </w:r>
      <w:r w:rsidRPr="00391BE2">
        <w:rPr>
          <w:rFonts w:cs="Arial"/>
          <w:szCs w:val="20"/>
        </w:rPr>
        <w:t xml:space="preserve">have final determination of the performance acceptability. </w:t>
      </w:r>
    </w:p>
    <w:p w14:paraId="681FF1F6" w14:textId="00A42FB9" w:rsidR="003F320C" w:rsidRPr="00391BE2" w:rsidRDefault="00B87ED6" w:rsidP="007E29D4">
      <w:pPr>
        <w:jc w:val="both"/>
        <w:rPr>
          <w:rFonts w:cs="Arial"/>
          <w:szCs w:val="20"/>
        </w:rPr>
      </w:pPr>
      <w:r w:rsidRPr="00391BE2">
        <w:rPr>
          <w:rFonts w:cs="Arial"/>
          <w:iCs/>
          <w:szCs w:val="20"/>
        </w:rPr>
        <w:lastRenderedPageBreak/>
        <w:t xml:space="preserve">Should any compensation be owed to the agency due to the assessment of damages, </w:t>
      </w:r>
      <w:r w:rsidR="00AC2B82">
        <w:rPr>
          <w:rFonts w:cs="Arial"/>
          <w:iCs/>
          <w:szCs w:val="20"/>
        </w:rPr>
        <w:t>Contractor</w:t>
      </w:r>
      <w:r w:rsidRPr="00391BE2">
        <w:rPr>
          <w:rFonts w:cs="Arial"/>
          <w:iCs/>
          <w:szCs w:val="20"/>
        </w:rPr>
        <w:t xml:space="preserve"> </w:t>
      </w:r>
      <w:r w:rsidRPr="00391BE2">
        <w:rPr>
          <w:rFonts w:cs="Arial"/>
          <w:b/>
          <w:bCs/>
          <w:iCs/>
          <w:szCs w:val="20"/>
        </w:rPr>
        <w:t xml:space="preserve">shall </w:t>
      </w:r>
      <w:r w:rsidRPr="00391BE2">
        <w:rPr>
          <w:rFonts w:cs="Arial"/>
          <w:iCs/>
          <w:szCs w:val="20"/>
        </w:rPr>
        <w:t>follow the direction of the agency regarding the required compensation process</w:t>
      </w:r>
      <w:r w:rsidRPr="00391BE2">
        <w:rPr>
          <w:rFonts w:cs="Arial"/>
          <w:i/>
          <w:iCs/>
          <w:szCs w:val="20"/>
        </w:rPr>
        <w:t>.</w:t>
      </w:r>
      <w:bookmarkEnd w:id="0"/>
    </w:p>
    <w:p w14:paraId="08C881D8" w14:textId="77777777" w:rsidR="00391BE2" w:rsidRPr="00391BE2" w:rsidRDefault="00391BE2" w:rsidP="007E29D4">
      <w:pPr>
        <w:jc w:val="both"/>
        <w:rPr>
          <w:rFonts w:cs="Arial"/>
          <w:szCs w:val="20"/>
        </w:rPr>
      </w:pPr>
    </w:p>
    <w:sectPr w:rsidR="00391BE2" w:rsidRPr="00391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1A9C" w14:textId="77777777" w:rsidR="008E3CF5" w:rsidRDefault="008E3CF5" w:rsidP="00B87ED6">
      <w:pPr>
        <w:spacing w:after="0" w:line="240" w:lineRule="auto"/>
      </w:pPr>
      <w:r>
        <w:separator/>
      </w:r>
    </w:p>
  </w:endnote>
  <w:endnote w:type="continuationSeparator" w:id="0">
    <w:p w14:paraId="58BF9F6D" w14:textId="77777777" w:rsidR="008E3CF5" w:rsidRDefault="008E3CF5" w:rsidP="00B87ED6">
      <w:pPr>
        <w:spacing w:after="0" w:line="240" w:lineRule="auto"/>
      </w:pPr>
      <w:r>
        <w:continuationSeparator/>
      </w:r>
    </w:p>
  </w:endnote>
  <w:endnote w:type="continuationNotice" w:id="1">
    <w:p w14:paraId="13ECC8D1" w14:textId="77777777" w:rsidR="008E3CF5" w:rsidRDefault="008E3CF5">
      <w:pPr>
        <w:spacing w:after="0" w:line="240" w:lineRule="auto"/>
      </w:pPr>
    </w:p>
  </w:endnote>
  <w:endnote w:id="2">
    <w:p w14:paraId="1A9045F6" w14:textId="77777777" w:rsidR="00B87ED6" w:rsidRPr="0078426D" w:rsidRDefault="00B87ED6" w:rsidP="0040639D">
      <w:pPr>
        <w:pStyle w:val="EndnoteText"/>
        <w:jc w:val="both"/>
        <w:rPr>
          <w:rFonts w:cs="Arial"/>
        </w:rPr>
      </w:pPr>
      <w:r w:rsidRPr="0078426D">
        <w:rPr>
          <w:rStyle w:val="EndnoteReference"/>
          <w:rFonts w:cs="Arial"/>
        </w:rPr>
        <w:endnoteRef/>
      </w:r>
      <w:r w:rsidRPr="0078426D">
        <w:rPr>
          <w:rFonts w:cs="Arial"/>
        </w:rPr>
        <w:t xml:space="preserve"> Nothing in this table is intended to set forth all obligations of the Contractor under the contract.  These obligations are in addition to any others imposed by the contract and applicable law.</w:t>
      </w:r>
    </w:p>
  </w:endnote>
  <w:endnote w:id="3">
    <w:p w14:paraId="2BD8B733" w14:textId="77777777" w:rsidR="00B87ED6" w:rsidRDefault="00B87ED6" w:rsidP="0040639D">
      <w:pPr>
        <w:pStyle w:val="EndnoteText"/>
        <w:jc w:val="both"/>
      </w:pPr>
      <w:r w:rsidRPr="0078426D">
        <w:rPr>
          <w:rStyle w:val="EndnoteReference"/>
          <w:rFonts w:cs="Arial"/>
        </w:rPr>
        <w:endnoteRef/>
      </w:r>
      <w:r w:rsidRPr="0078426D">
        <w:rPr>
          <w:rFonts w:cs="Arial"/>
        </w:rPr>
        <w:t xml:space="preserve"> The damages set forth are not exclusive and shall in no way exclude or limit any remedies available at law or in equity.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321D" w14:textId="77777777" w:rsidR="008E3CF5" w:rsidRDefault="008E3CF5" w:rsidP="00B87ED6">
      <w:pPr>
        <w:spacing w:after="0" w:line="240" w:lineRule="auto"/>
      </w:pPr>
      <w:r>
        <w:separator/>
      </w:r>
    </w:p>
  </w:footnote>
  <w:footnote w:type="continuationSeparator" w:id="0">
    <w:p w14:paraId="1A73241D" w14:textId="77777777" w:rsidR="008E3CF5" w:rsidRDefault="008E3CF5" w:rsidP="00B87ED6">
      <w:pPr>
        <w:spacing w:after="0" w:line="240" w:lineRule="auto"/>
      </w:pPr>
      <w:r>
        <w:continuationSeparator/>
      </w:r>
    </w:p>
  </w:footnote>
  <w:footnote w:type="continuationNotice" w:id="1">
    <w:p w14:paraId="1D0CE1B8" w14:textId="77777777" w:rsidR="008E3CF5" w:rsidRDefault="008E3CF5">
      <w:pPr>
        <w:spacing w:after="0" w:line="240" w:lineRule="auto"/>
      </w:pPr>
    </w:p>
  </w:footnote>
  <w:footnote w:id="2">
    <w:p w14:paraId="6F55D48C" w14:textId="1F333E47" w:rsidR="000079DE" w:rsidRPr="0060491B" w:rsidRDefault="000079DE" w:rsidP="0060491B">
      <w:pPr>
        <w:pStyle w:val="FootnoteText"/>
        <w:jc w:val="both"/>
        <w:rPr>
          <w:sz w:val="16"/>
          <w:szCs w:val="16"/>
        </w:rPr>
      </w:pPr>
      <w:r w:rsidRPr="0060491B">
        <w:rPr>
          <w:rStyle w:val="FootnoteReference"/>
          <w:sz w:val="16"/>
          <w:szCs w:val="16"/>
        </w:rPr>
        <w:footnoteRef/>
      </w:r>
      <w:r w:rsidRPr="0060491B">
        <w:rPr>
          <w:sz w:val="16"/>
          <w:szCs w:val="16"/>
        </w:rPr>
        <w:t xml:space="preserve"> “Received ticket”: is a support or technical ticket initiated by a provider user or any DHS authorized user via electronic means or a phone call and that the vendor’s support system logs with a time stamp, description, and severity.  The time clock to respond to such ticket starts </w:t>
      </w:r>
      <w:proofErr w:type="gramStart"/>
      <w:r w:rsidRPr="0060491B">
        <w:rPr>
          <w:sz w:val="16"/>
          <w:szCs w:val="16"/>
        </w:rPr>
        <w:t>at the moment</w:t>
      </w:r>
      <w:proofErr w:type="gramEnd"/>
      <w:r w:rsidRPr="0060491B">
        <w:rPr>
          <w:sz w:val="16"/>
          <w:szCs w:val="16"/>
        </w:rPr>
        <w:t xml:space="preserve"> the ticket is received and time stamped.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AD04A"/>
    <w:multiLevelType w:val="hybridMultilevel"/>
    <w:tmpl w:val="55ECF0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950C11"/>
    <w:multiLevelType w:val="hybridMultilevel"/>
    <w:tmpl w:val="6029EE2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C5C62"/>
    <w:multiLevelType w:val="hybridMultilevel"/>
    <w:tmpl w:val="DABAB636"/>
    <w:lvl w:ilvl="0" w:tplc="663A16E0">
      <w:start w:val="5"/>
      <w:numFmt w:val="upperRoman"/>
      <w:lvlText w:val="%1."/>
      <w:lvlJc w:val="left"/>
      <w:pPr>
        <w:ind w:left="1220" w:hanging="721"/>
      </w:pPr>
      <w:rPr>
        <w:rFonts w:ascii="Arial" w:eastAsia="Arial"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70BF7"/>
    <w:multiLevelType w:val="hybridMultilevel"/>
    <w:tmpl w:val="7D882648"/>
    <w:lvl w:ilvl="0" w:tplc="0E368910">
      <w:start w:val="4"/>
      <w:numFmt w:val="decimal"/>
      <w:lvlText w:val="%1."/>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F6552A">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12052E">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9036E8">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16FB3A">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242194">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E86C72">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007542">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8EBC4A">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F00743"/>
    <w:multiLevelType w:val="hybridMultilevel"/>
    <w:tmpl w:val="67EC3E00"/>
    <w:lvl w:ilvl="0" w:tplc="F62E095C">
      <w:start w:val="4"/>
      <w:numFmt w:val="decimal"/>
      <w:lvlText w:val="%1."/>
      <w:lvlJc w:val="left"/>
      <w:pPr>
        <w:ind w:left="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E8BB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20BE9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B8907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F2B1D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C660C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C0C99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98B0A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8FEC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2F12A0"/>
    <w:multiLevelType w:val="hybridMultilevel"/>
    <w:tmpl w:val="74C2B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86B9C"/>
    <w:multiLevelType w:val="hybridMultilevel"/>
    <w:tmpl w:val="09E87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A2E30"/>
    <w:multiLevelType w:val="hybridMultilevel"/>
    <w:tmpl w:val="5154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20D1C"/>
    <w:multiLevelType w:val="hybridMultilevel"/>
    <w:tmpl w:val="29CA7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972E4"/>
    <w:multiLevelType w:val="hybridMultilevel"/>
    <w:tmpl w:val="BAB8C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A4B87"/>
    <w:multiLevelType w:val="hybridMultilevel"/>
    <w:tmpl w:val="8D8247C0"/>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B08711E"/>
    <w:multiLevelType w:val="hybridMultilevel"/>
    <w:tmpl w:val="59186D46"/>
    <w:lvl w:ilvl="0" w:tplc="80129090">
      <w:start w:val="1"/>
      <w:numFmt w:val="decimal"/>
      <w:lvlText w:val="%1."/>
      <w:lvlJc w:val="left"/>
      <w:pPr>
        <w:ind w:left="720" w:hanging="360"/>
      </w:pPr>
    </w:lvl>
    <w:lvl w:ilvl="1" w:tplc="7FF43F7A">
      <w:start w:val="1"/>
      <w:numFmt w:val="lowerLetter"/>
      <w:lvlText w:val="%2."/>
      <w:lvlJc w:val="left"/>
      <w:pPr>
        <w:ind w:left="1440" w:hanging="360"/>
      </w:pPr>
    </w:lvl>
    <w:lvl w:ilvl="2" w:tplc="950EAA02">
      <w:start w:val="1"/>
      <w:numFmt w:val="lowerRoman"/>
      <w:lvlText w:val="%3."/>
      <w:lvlJc w:val="right"/>
      <w:pPr>
        <w:ind w:left="2160" w:hanging="180"/>
      </w:pPr>
    </w:lvl>
    <w:lvl w:ilvl="3" w:tplc="7B38B69A">
      <w:start w:val="1"/>
      <w:numFmt w:val="decimal"/>
      <w:lvlText w:val="%4."/>
      <w:lvlJc w:val="left"/>
      <w:pPr>
        <w:ind w:left="2880" w:hanging="360"/>
      </w:pPr>
    </w:lvl>
    <w:lvl w:ilvl="4" w:tplc="B6E6209E">
      <w:start w:val="1"/>
      <w:numFmt w:val="lowerLetter"/>
      <w:lvlText w:val="%5."/>
      <w:lvlJc w:val="left"/>
      <w:pPr>
        <w:ind w:left="3600" w:hanging="360"/>
      </w:pPr>
    </w:lvl>
    <w:lvl w:ilvl="5" w:tplc="95369FD6">
      <w:start w:val="1"/>
      <w:numFmt w:val="lowerRoman"/>
      <w:lvlText w:val="%6."/>
      <w:lvlJc w:val="right"/>
      <w:pPr>
        <w:ind w:left="4320" w:hanging="180"/>
      </w:pPr>
    </w:lvl>
    <w:lvl w:ilvl="6" w:tplc="7846A718">
      <w:start w:val="1"/>
      <w:numFmt w:val="decimal"/>
      <w:lvlText w:val="%7."/>
      <w:lvlJc w:val="left"/>
      <w:pPr>
        <w:ind w:left="5040" w:hanging="360"/>
      </w:pPr>
    </w:lvl>
    <w:lvl w:ilvl="7" w:tplc="C958CD8C">
      <w:start w:val="1"/>
      <w:numFmt w:val="lowerLetter"/>
      <w:lvlText w:val="%8."/>
      <w:lvlJc w:val="left"/>
      <w:pPr>
        <w:ind w:left="5760" w:hanging="360"/>
      </w:pPr>
    </w:lvl>
    <w:lvl w:ilvl="8" w:tplc="2F8A0F2A">
      <w:start w:val="1"/>
      <w:numFmt w:val="lowerRoman"/>
      <w:lvlText w:val="%9."/>
      <w:lvlJc w:val="right"/>
      <w:pPr>
        <w:ind w:left="6480" w:hanging="180"/>
      </w:pPr>
    </w:lvl>
  </w:abstractNum>
  <w:abstractNum w:abstractNumId="12" w15:restartNumberingAfterBreak="0">
    <w:nsid w:val="2F6D207F"/>
    <w:multiLevelType w:val="hybridMultilevel"/>
    <w:tmpl w:val="15581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E1714"/>
    <w:multiLevelType w:val="hybridMultilevel"/>
    <w:tmpl w:val="27D0A152"/>
    <w:lvl w:ilvl="0" w:tplc="7040DC2C">
      <w:start w:val="1"/>
      <w:numFmt w:val="decimal"/>
      <w:lvlText w:val="%1."/>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C80FD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E78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B4952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983E3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AA1FA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A943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E028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B65A1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844590"/>
    <w:multiLevelType w:val="hybridMultilevel"/>
    <w:tmpl w:val="F6DAC24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15:restartNumberingAfterBreak="0">
    <w:nsid w:val="51237F0B"/>
    <w:multiLevelType w:val="hybridMultilevel"/>
    <w:tmpl w:val="3796FC38"/>
    <w:lvl w:ilvl="0" w:tplc="9C6EA2E4">
      <w:start w:val="1"/>
      <w:numFmt w:val="decimal"/>
      <w:lvlText w:val="%1."/>
      <w:lvlJc w:val="left"/>
      <w:pPr>
        <w:ind w:left="860" w:hanging="721"/>
      </w:pPr>
      <w:rPr>
        <w:rFonts w:ascii="Arial" w:eastAsia="Arial" w:hAnsi="Arial" w:cs="Times New Roman" w:hint="default"/>
        <w:spacing w:val="-1"/>
        <w:w w:val="99"/>
        <w:sz w:val="20"/>
        <w:szCs w:val="20"/>
      </w:rPr>
    </w:lvl>
    <w:lvl w:ilvl="1" w:tplc="EFC0539C">
      <w:start w:val="1"/>
      <w:numFmt w:val="upperRoman"/>
      <w:lvlText w:val="%2."/>
      <w:lvlJc w:val="left"/>
      <w:pPr>
        <w:ind w:left="1261" w:hanging="721"/>
      </w:pPr>
      <w:rPr>
        <w:rFonts w:ascii="Arial" w:eastAsia="Arial" w:hAnsi="Arial" w:cs="Times New Roman" w:hint="default"/>
        <w:w w:val="99"/>
        <w:sz w:val="19"/>
        <w:szCs w:val="19"/>
      </w:rPr>
    </w:lvl>
    <w:lvl w:ilvl="2" w:tplc="8B98EE06">
      <w:start w:val="1"/>
      <w:numFmt w:val="decimal"/>
      <w:lvlText w:val="%3."/>
      <w:lvlJc w:val="left"/>
      <w:pPr>
        <w:ind w:left="1035" w:hanging="241"/>
      </w:pPr>
      <w:rPr>
        <w:rFonts w:ascii="Arial" w:eastAsia="Arial" w:hAnsi="Arial" w:cs="Times New Roman" w:hint="default"/>
        <w:w w:val="96"/>
        <w:sz w:val="20"/>
        <w:szCs w:val="20"/>
      </w:rPr>
    </w:lvl>
    <w:lvl w:ilvl="3" w:tplc="DB98188A">
      <w:start w:val="1"/>
      <w:numFmt w:val="bullet"/>
      <w:lvlText w:val="•"/>
      <w:lvlJc w:val="left"/>
      <w:pPr>
        <w:ind w:left="2452" w:hanging="241"/>
      </w:pPr>
    </w:lvl>
    <w:lvl w:ilvl="4" w:tplc="B6A0B636">
      <w:start w:val="1"/>
      <w:numFmt w:val="bullet"/>
      <w:lvlText w:val="•"/>
      <w:lvlJc w:val="left"/>
      <w:pPr>
        <w:ind w:left="3685" w:hanging="241"/>
      </w:pPr>
    </w:lvl>
    <w:lvl w:ilvl="5" w:tplc="ADCE27BE">
      <w:start w:val="1"/>
      <w:numFmt w:val="bullet"/>
      <w:lvlText w:val="•"/>
      <w:lvlJc w:val="left"/>
      <w:pPr>
        <w:ind w:left="4917" w:hanging="241"/>
      </w:pPr>
    </w:lvl>
    <w:lvl w:ilvl="6" w:tplc="1CB83630">
      <w:start w:val="1"/>
      <w:numFmt w:val="bullet"/>
      <w:lvlText w:val="•"/>
      <w:lvlJc w:val="left"/>
      <w:pPr>
        <w:ind w:left="6150" w:hanging="241"/>
      </w:pPr>
    </w:lvl>
    <w:lvl w:ilvl="7" w:tplc="19925286">
      <w:start w:val="1"/>
      <w:numFmt w:val="bullet"/>
      <w:lvlText w:val="•"/>
      <w:lvlJc w:val="left"/>
      <w:pPr>
        <w:ind w:left="7382" w:hanging="241"/>
      </w:pPr>
    </w:lvl>
    <w:lvl w:ilvl="8" w:tplc="3EC69FE4">
      <w:start w:val="1"/>
      <w:numFmt w:val="bullet"/>
      <w:lvlText w:val="•"/>
      <w:lvlJc w:val="left"/>
      <w:pPr>
        <w:ind w:left="8615" w:hanging="241"/>
      </w:pPr>
    </w:lvl>
  </w:abstractNum>
  <w:abstractNum w:abstractNumId="16" w15:restartNumberingAfterBreak="0">
    <w:nsid w:val="5BA04911"/>
    <w:multiLevelType w:val="hybridMultilevel"/>
    <w:tmpl w:val="9B8E0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C0D41"/>
    <w:multiLevelType w:val="multilevel"/>
    <w:tmpl w:val="527A6A52"/>
    <w:lvl w:ilvl="0">
      <w:start w:val="1"/>
      <w:numFmt w:val="decimal"/>
      <w:lvlText w:val="4.%1"/>
      <w:lvlJc w:val="left"/>
      <w:pPr>
        <w:ind w:left="547" w:hanging="547"/>
      </w:pPr>
      <w:rPr>
        <w:rFonts w:ascii="Arial Bold" w:hAnsi="Arial Bold" w:cs="Times New Roman" w:hint="default"/>
        <w:b/>
        <w:i w:val="0"/>
        <w:strike w:val="0"/>
        <w:dstrike w:val="0"/>
        <w:sz w:val="20"/>
        <w:u w:val="none"/>
        <w:effect w:val="none"/>
      </w:rPr>
    </w:lvl>
    <w:lvl w:ilvl="1">
      <w:start w:val="1"/>
      <w:numFmt w:val="upperLetter"/>
      <w:lvlText w:val="%2."/>
      <w:lvlJc w:val="left"/>
      <w:pPr>
        <w:ind w:left="936" w:hanging="389"/>
      </w:pPr>
      <w:rPr>
        <w:rFonts w:ascii="Arial" w:hAnsi="Arial" w:cs="Arial" w:hint="default"/>
      </w:rPr>
    </w:lvl>
    <w:lvl w:ilvl="2">
      <w:start w:val="1"/>
      <w:numFmt w:val="decimal"/>
      <w:lvlText w:val="%3."/>
      <w:lvlJc w:val="left"/>
      <w:pPr>
        <w:ind w:left="1354" w:hanging="418"/>
      </w:pPr>
    </w:lvl>
    <w:lvl w:ilvl="3">
      <w:start w:val="1"/>
      <w:numFmt w:val="lowerLetter"/>
      <w:lvlText w:val="%4."/>
      <w:lvlJc w:val="left"/>
      <w:pPr>
        <w:ind w:left="1742" w:hanging="388"/>
      </w:pPr>
      <w:rPr>
        <w:rFonts w:cs="Times New Roman"/>
      </w:rPr>
    </w:lvl>
    <w:lvl w:ilvl="4">
      <w:start w:val="1"/>
      <w:numFmt w:val="lowerRoman"/>
      <w:lvlText w:val="%5."/>
      <w:lvlJc w:val="left"/>
      <w:pPr>
        <w:ind w:left="2131" w:hanging="389"/>
      </w:pPr>
      <w:rPr>
        <w:rFonts w:cs="Times New Roman"/>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rPr>
    </w:lvl>
    <w:lvl w:ilvl="7">
      <w:start w:val="1"/>
      <w:numFmt w:val="decimal"/>
      <w:lvlText w:val="%1.%2.%3.%4.%5.%6.%7.%8."/>
      <w:lvlJc w:val="left"/>
      <w:pPr>
        <w:ind w:left="3888" w:hanging="360"/>
      </w:pPr>
      <w:rPr>
        <w:rFonts w:cs="Times New Roman"/>
      </w:rPr>
    </w:lvl>
    <w:lvl w:ilvl="8">
      <w:start w:val="1"/>
      <w:numFmt w:val="decimal"/>
      <w:lvlText w:val="%1.%2.%3.%4.%5.%6.%7.%8.%9."/>
      <w:lvlJc w:val="left"/>
      <w:pPr>
        <w:ind w:left="4392" w:hanging="360"/>
      </w:pPr>
      <w:rPr>
        <w:rFonts w:cs="Times New Roman"/>
      </w:rPr>
    </w:lvl>
  </w:abstractNum>
  <w:abstractNum w:abstractNumId="18" w15:restartNumberingAfterBreak="0">
    <w:nsid w:val="64306235"/>
    <w:multiLevelType w:val="hybridMultilevel"/>
    <w:tmpl w:val="E87C8F74"/>
    <w:lvl w:ilvl="0" w:tplc="68CA6ABA">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68391A0B"/>
    <w:multiLevelType w:val="hybridMultilevel"/>
    <w:tmpl w:val="88BAC874"/>
    <w:lvl w:ilvl="0" w:tplc="8A86C9F6">
      <w:start w:val="1"/>
      <w:numFmt w:val="decimal"/>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8C256">
      <w:start w:val="1"/>
      <w:numFmt w:val="lowerLetter"/>
      <w:lvlText w:val="%2."/>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A415F2">
      <w:start w:val="1"/>
      <w:numFmt w:val="lowerRoman"/>
      <w:lvlText w:val="%3"/>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5ABAF2">
      <w:start w:val="1"/>
      <w:numFmt w:val="decimal"/>
      <w:lvlText w:val="%4"/>
      <w:lvlJc w:val="left"/>
      <w:pPr>
        <w:ind w:left="2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08052">
      <w:start w:val="1"/>
      <w:numFmt w:val="lowerLetter"/>
      <w:lvlText w:val="%5"/>
      <w:lvlJc w:val="left"/>
      <w:pPr>
        <w:ind w:left="3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7E600C">
      <w:start w:val="1"/>
      <w:numFmt w:val="lowerRoman"/>
      <w:lvlText w:val="%6"/>
      <w:lvlJc w:val="left"/>
      <w:pPr>
        <w:ind w:left="3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D43C54">
      <w:start w:val="1"/>
      <w:numFmt w:val="decimal"/>
      <w:lvlText w:val="%7"/>
      <w:lvlJc w:val="left"/>
      <w:pPr>
        <w:ind w:left="4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224C8">
      <w:start w:val="1"/>
      <w:numFmt w:val="lowerLetter"/>
      <w:lvlText w:val="%8"/>
      <w:lvlJc w:val="left"/>
      <w:pPr>
        <w:ind w:left="5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B2CA1A">
      <w:start w:val="1"/>
      <w:numFmt w:val="lowerRoman"/>
      <w:lvlText w:val="%9"/>
      <w:lvlJc w:val="left"/>
      <w:pPr>
        <w:ind w:left="5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C62294A"/>
    <w:multiLevelType w:val="hybridMultilevel"/>
    <w:tmpl w:val="51DE2D02"/>
    <w:lvl w:ilvl="0" w:tplc="0F1CE5AE">
      <w:start w:val="1"/>
      <w:numFmt w:val="decimal"/>
      <w:lvlText w:val="%1."/>
      <w:lvlJc w:val="left"/>
      <w:pPr>
        <w:ind w:left="340" w:hanging="233"/>
      </w:pPr>
      <w:rPr>
        <w:rFonts w:ascii="Arial" w:eastAsia="Arial" w:hAnsi="Arial" w:cs="Arial" w:hint="default"/>
        <w:spacing w:val="-1"/>
        <w:w w:val="99"/>
        <w:sz w:val="20"/>
        <w:szCs w:val="20"/>
        <w:lang w:val="en-US" w:eastAsia="en-US" w:bidi="en-US"/>
      </w:rPr>
    </w:lvl>
    <w:lvl w:ilvl="1" w:tplc="FC607478">
      <w:numFmt w:val="bullet"/>
      <w:lvlText w:val="•"/>
      <w:lvlJc w:val="left"/>
      <w:pPr>
        <w:ind w:left="580" w:hanging="233"/>
      </w:pPr>
      <w:rPr>
        <w:rFonts w:hint="default"/>
        <w:lang w:val="en-US" w:eastAsia="en-US" w:bidi="en-US"/>
      </w:rPr>
    </w:lvl>
    <w:lvl w:ilvl="2" w:tplc="9EF229E4">
      <w:numFmt w:val="bullet"/>
      <w:lvlText w:val="•"/>
      <w:lvlJc w:val="left"/>
      <w:pPr>
        <w:ind w:left="821" w:hanging="233"/>
      </w:pPr>
      <w:rPr>
        <w:rFonts w:hint="default"/>
        <w:lang w:val="en-US" w:eastAsia="en-US" w:bidi="en-US"/>
      </w:rPr>
    </w:lvl>
    <w:lvl w:ilvl="3" w:tplc="6DBC3B20">
      <w:numFmt w:val="bullet"/>
      <w:lvlText w:val="•"/>
      <w:lvlJc w:val="left"/>
      <w:pPr>
        <w:ind w:left="1061" w:hanging="233"/>
      </w:pPr>
      <w:rPr>
        <w:rFonts w:hint="default"/>
        <w:lang w:val="en-US" w:eastAsia="en-US" w:bidi="en-US"/>
      </w:rPr>
    </w:lvl>
    <w:lvl w:ilvl="4" w:tplc="95CAD2F8">
      <w:numFmt w:val="bullet"/>
      <w:lvlText w:val="•"/>
      <w:lvlJc w:val="left"/>
      <w:pPr>
        <w:ind w:left="1302" w:hanging="233"/>
      </w:pPr>
      <w:rPr>
        <w:rFonts w:hint="default"/>
        <w:lang w:val="en-US" w:eastAsia="en-US" w:bidi="en-US"/>
      </w:rPr>
    </w:lvl>
    <w:lvl w:ilvl="5" w:tplc="0B44AFAA">
      <w:numFmt w:val="bullet"/>
      <w:lvlText w:val="•"/>
      <w:lvlJc w:val="left"/>
      <w:pPr>
        <w:ind w:left="1542" w:hanging="233"/>
      </w:pPr>
      <w:rPr>
        <w:rFonts w:hint="default"/>
        <w:lang w:val="en-US" w:eastAsia="en-US" w:bidi="en-US"/>
      </w:rPr>
    </w:lvl>
    <w:lvl w:ilvl="6" w:tplc="9FA4F38A">
      <w:numFmt w:val="bullet"/>
      <w:lvlText w:val="•"/>
      <w:lvlJc w:val="left"/>
      <w:pPr>
        <w:ind w:left="1783" w:hanging="233"/>
      </w:pPr>
      <w:rPr>
        <w:rFonts w:hint="default"/>
        <w:lang w:val="en-US" w:eastAsia="en-US" w:bidi="en-US"/>
      </w:rPr>
    </w:lvl>
    <w:lvl w:ilvl="7" w:tplc="BB58A4FA">
      <w:numFmt w:val="bullet"/>
      <w:lvlText w:val="•"/>
      <w:lvlJc w:val="left"/>
      <w:pPr>
        <w:ind w:left="2023" w:hanging="233"/>
      </w:pPr>
      <w:rPr>
        <w:rFonts w:hint="default"/>
        <w:lang w:val="en-US" w:eastAsia="en-US" w:bidi="en-US"/>
      </w:rPr>
    </w:lvl>
    <w:lvl w:ilvl="8" w:tplc="A8F0ABA4">
      <w:numFmt w:val="bullet"/>
      <w:lvlText w:val="•"/>
      <w:lvlJc w:val="left"/>
      <w:pPr>
        <w:ind w:left="2264" w:hanging="233"/>
      </w:pPr>
      <w:rPr>
        <w:rFonts w:hint="default"/>
        <w:lang w:val="en-US" w:eastAsia="en-US" w:bidi="en-US"/>
      </w:rPr>
    </w:lvl>
  </w:abstractNum>
  <w:abstractNum w:abstractNumId="21" w15:restartNumberingAfterBreak="0">
    <w:nsid w:val="6DAC36A4"/>
    <w:multiLevelType w:val="hybridMultilevel"/>
    <w:tmpl w:val="EA24FF3E"/>
    <w:lvl w:ilvl="0" w:tplc="A44C85FA">
      <w:start w:val="6"/>
      <w:numFmt w:val="decimal"/>
      <w:lvlText w:val="%1."/>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014FE">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F0C2B4">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3C6020">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6C1D86">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48CC94">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6E82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308B48">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EC69DA">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1738FB"/>
    <w:multiLevelType w:val="hybridMultilevel"/>
    <w:tmpl w:val="749023C8"/>
    <w:lvl w:ilvl="0" w:tplc="FCAAD156">
      <w:start w:val="5"/>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28AFA">
      <w:start w:val="1"/>
      <w:numFmt w:val="lowerLetter"/>
      <w:lvlText w:val="%2"/>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AC7132">
      <w:start w:val="1"/>
      <w:numFmt w:val="lowerRoman"/>
      <w:lvlText w:val="%3"/>
      <w:lvlJc w:val="left"/>
      <w:pPr>
        <w:ind w:left="2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FEEC6E">
      <w:start w:val="1"/>
      <w:numFmt w:val="decimal"/>
      <w:lvlText w:val="%4"/>
      <w:lvlJc w:val="left"/>
      <w:pPr>
        <w:ind w:left="3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23F48">
      <w:start w:val="1"/>
      <w:numFmt w:val="lowerLetter"/>
      <w:lvlText w:val="%5"/>
      <w:lvlJc w:val="left"/>
      <w:pPr>
        <w:ind w:left="3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DAE26C">
      <w:start w:val="1"/>
      <w:numFmt w:val="lowerRoman"/>
      <w:lvlText w:val="%6"/>
      <w:lvlJc w:val="left"/>
      <w:pPr>
        <w:ind w:left="4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CAFAEE">
      <w:start w:val="1"/>
      <w:numFmt w:val="decimal"/>
      <w:lvlText w:val="%7"/>
      <w:lvlJc w:val="left"/>
      <w:pPr>
        <w:ind w:left="5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78245C">
      <w:start w:val="1"/>
      <w:numFmt w:val="lowerLetter"/>
      <w:lvlText w:val="%8"/>
      <w:lvlJc w:val="left"/>
      <w:pPr>
        <w:ind w:left="5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60F9A">
      <w:start w:val="1"/>
      <w:numFmt w:val="lowerRoman"/>
      <w:lvlText w:val="%9"/>
      <w:lvlJc w:val="left"/>
      <w:pPr>
        <w:ind w:left="6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E284F86"/>
    <w:multiLevelType w:val="hybridMultilevel"/>
    <w:tmpl w:val="9E443E4A"/>
    <w:lvl w:ilvl="0" w:tplc="8766E27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738922C2"/>
    <w:multiLevelType w:val="hybridMultilevel"/>
    <w:tmpl w:val="37E6DF38"/>
    <w:lvl w:ilvl="0" w:tplc="8B98EE06">
      <w:start w:val="1"/>
      <w:numFmt w:val="decimal"/>
      <w:lvlText w:val="%1."/>
      <w:lvlJc w:val="left"/>
      <w:pPr>
        <w:ind w:left="1035" w:hanging="241"/>
      </w:pPr>
      <w:rPr>
        <w:rFonts w:ascii="Arial" w:eastAsia="Arial" w:hAnsi="Arial" w:cs="Times New Roman" w:hint="default"/>
        <w:w w:val="9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B1989"/>
    <w:multiLevelType w:val="hybridMultilevel"/>
    <w:tmpl w:val="51DE2D02"/>
    <w:lvl w:ilvl="0" w:tplc="0F1CE5AE">
      <w:start w:val="1"/>
      <w:numFmt w:val="decimal"/>
      <w:lvlText w:val="%1."/>
      <w:lvlJc w:val="left"/>
      <w:pPr>
        <w:ind w:left="340" w:hanging="233"/>
      </w:pPr>
      <w:rPr>
        <w:rFonts w:ascii="Arial" w:eastAsia="Arial" w:hAnsi="Arial" w:cs="Arial" w:hint="default"/>
        <w:spacing w:val="-1"/>
        <w:w w:val="99"/>
        <w:sz w:val="20"/>
        <w:szCs w:val="20"/>
        <w:lang w:val="en-US" w:eastAsia="en-US" w:bidi="en-US"/>
      </w:rPr>
    </w:lvl>
    <w:lvl w:ilvl="1" w:tplc="FC607478">
      <w:numFmt w:val="bullet"/>
      <w:lvlText w:val="•"/>
      <w:lvlJc w:val="left"/>
      <w:pPr>
        <w:ind w:left="580" w:hanging="233"/>
      </w:pPr>
      <w:rPr>
        <w:rFonts w:hint="default"/>
        <w:lang w:val="en-US" w:eastAsia="en-US" w:bidi="en-US"/>
      </w:rPr>
    </w:lvl>
    <w:lvl w:ilvl="2" w:tplc="9EF229E4">
      <w:numFmt w:val="bullet"/>
      <w:lvlText w:val="•"/>
      <w:lvlJc w:val="left"/>
      <w:pPr>
        <w:ind w:left="821" w:hanging="233"/>
      </w:pPr>
      <w:rPr>
        <w:rFonts w:hint="default"/>
        <w:lang w:val="en-US" w:eastAsia="en-US" w:bidi="en-US"/>
      </w:rPr>
    </w:lvl>
    <w:lvl w:ilvl="3" w:tplc="6DBC3B20">
      <w:numFmt w:val="bullet"/>
      <w:lvlText w:val="•"/>
      <w:lvlJc w:val="left"/>
      <w:pPr>
        <w:ind w:left="1061" w:hanging="233"/>
      </w:pPr>
      <w:rPr>
        <w:rFonts w:hint="default"/>
        <w:lang w:val="en-US" w:eastAsia="en-US" w:bidi="en-US"/>
      </w:rPr>
    </w:lvl>
    <w:lvl w:ilvl="4" w:tplc="95CAD2F8">
      <w:numFmt w:val="bullet"/>
      <w:lvlText w:val="•"/>
      <w:lvlJc w:val="left"/>
      <w:pPr>
        <w:ind w:left="1302" w:hanging="233"/>
      </w:pPr>
      <w:rPr>
        <w:rFonts w:hint="default"/>
        <w:lang w:val="en-US" w:eastAsia="en-US" w:bidi="en-US"/>
      </w:rPr>
    </w:lvl>
    <w:lvl w:ilvl="5" w:tplc="0B44AFAA">
      <w:numFmt w:val="bullet"/>
      <w:lvlText w:val="•"/>
      <w:lvlJc w:val="left"/>
      <w:pPr>
        <w:ind w:left="1542" w:hanging="233"/>
      </w:pPr>
      <w:rPr>
        <w:rFonts w:hint="default"/>
        <w:lang w:val="en-US" w:eastAsia="en-US" w:bidi="en-US"/>
      </w:rPr>
    </w:lvl>
    <w:lvl w:ilvl="6" w:tplc="9FA4F38A">
      <w:numFmt w:val="bullet"/>
      <w:lvlText w:val="•"/>
      <w:lvlJc w:val="left"/>
      <w:pPr>
        <w:ind w:left="1783" w:hanging="233"/>
      </w:pPr>
      <w:rPr>
        <w:rFonts w:hint="default"/>
        <w:lang w:val="en-US" w:eastAsia="en-US" w:bidi="en-US"/>
      </w:rPr>
    </w:lvl>
    <w:lvl w:ilvl="7" w:tplc="BB58A4FA">
      <w:numFmt w:val="bullet"/>
      <w:lvlText w:val="•"/>
      <w:lvlJc w:val="left"/>
      <w:pPr>
        <w:ind w:left="2023" w:hanging="233"/>
      </w:pPr>
      <w:rPr>
        <w:rFonts w:hint="default"/>
        <w:lang w:val="en-US" w:eastAsia="en-US" w:bidi="en-US"/>
      </w:rPr>
    </w:lvl>
    <w:lvl w:ilvl="8" w:tplc="A8F0ABA4">
      <w:numFmt w:val="bullet"/>
      <w:lvlText w:val="•"/>
      <w:lvlJc w:val="left"/>
      <w:pPr>
        <w:ind w:left="2264" w:hanging="233"/>
      </w:pPr>
      <w:rPr>
        <w:rFonts w:hint="default"/>
        <w:lang w:val="en-US" w:eastAsia="en-US" w:bidi="en-US"/>
      </w:rPr>
    </w:lvl>
  </w:abstractNum>
  <w:abstractNum w:abstractNumId="26" w15:restartNumberingAfterBreak="0">
    <w:nsid w:val="7DC95498"/>
    <w:multiLevelType w:val="hybridMultilevel"/>
    <w:tmpl w:val="697E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616950">
    <w:abstractNumId w:val="11"/>
  </w:num>
  <w:num w:numId="2" w16cid:durableId="1837836866">
    <w:abstractNumId w:val="15"/>
  </w:num>
  <w:num w:numId="3" w16cid:durableId="161361798">
    <w:abstractNumId w:val="2"/>
  </w:num>
  <w:num w:numId="4" w16cid:durableId="2130708462">
    <w:abstractNumId w:val="16"/>
  </w:num>
  <w:num w:numId="5" w16cid:durableId="1098409789">
    <w:abstractNumId w:val="24"/>
  </w:num>
  <w:num w:numId="6" w16cid:durableId="165680173">
    <w:abstractNumId w:val="7"/>
  </w:num>
  <w:num w:numId="7" w16cid:durableId="1835484622">
    <w:abstractNumId w:val="19"/>
  </w:num>
  <w:num w:numId="8" w16cid:durableId="1710572979">
    <w:abstractNumId w:val="22"/>
  </w:num>
  <w:num w:numId="9" w16cid:durableId="1851599100">
    <w:abstractNumId w:val="3"/>
  </w:num>
  <w:num w:numId="10" w16cid:durableId="1070271444">
    <w:abstractNumId w:val="13"/>
  </w:num>
  <w:num w:numId="11" w16cid:durableId="1591236387">
    <w:abstractNumId w:val="21"/>
  </w:num>
  <w:num w:numId="12" w16cid:durableId="228420455">
    <w:abstractNumId w:val="4"/>
  </w:num>
  <w:num w:numId="13" w16cid:durableId="410809590">
    <w:abstractNumId w:val="20"/>
  </w:num>
  <w:num w:numId="14" w16cid:durableId="671369631">
    <w:abstractNumId w:val="1"/>
  </w:num>
  <w:num w:numId="15" w16cid:durableId="626199125">
    <w:abstractNumId w:val="0"/>
  </w:num>
  <w:num w:numId="16" w16cid:durableId="180900822">
    <w:abstractNumId w:val="23"/>
  </w:num>
  <w:num w:numId="17" w16cid:durableId="817500049">
    <w:abstractNumId w:val="18"/>
  </w:num>
  <w:num w:numId="18" w16cid:durableId="1065638390">
    <w:abstractNumId w:val="17"/>
  </w:num>
  <w:num w:numId="19" w16cid:durableId="1340086433">
    <w:abstractNumId w:val="8"/>
  </w:num>
  <w:num w:numId="20" w16cid:durableId="745953901">
    <w:abstractNumId w:val="5"/>
  </w:num>
  <w:num w:numId="21" w16cid:durableId="1314486496">
    <w:abstractNumId w:val="12"/>
  </w:num>
  <w:num w:numId="22" w16cid:durableId="763838787">
    <w:abstractNumId w:val="9"/>
  </w:num>
  <w:num w:numId="23" w16cid:durableId="919601349">
    <w:abstractNumId w:val="6"/>
  </w:num>
  <w:num w:numId="24" w16cid:durableId="1231965621">
    <w:abstractNumId w:val="10"/>
  </w:num>
  <w:num w:numId="25" w16cid:durableId="1791361723">
    <w:abstractNumId w:val="14"/>
  </w:num>
  <w:num w:numId="26" w16cid:durableId="100493339">
    <w:abstractNumId w:val="26"/>
  </w:num>
  <w:num w:numId="27" w16cid:durableId="117284095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D6"/>
    <w:rsid w:val="000079DE"/>
    <w:rsid w:val="00025CA6"/>
    <w:rsid w:val="00026D62"/>
    <w:rsid w:val="000356B1"/>
    <w:rsid w:val="00035AF3"/>
    <w:rsid w:val="00056363"/>
    <w:rsid w:val="00066160"/>
    <w:rsid w:val="0008250A"/>
    <w:rsid w:val="00095DD9"/>
    <w:rsid w:val="000B11D9"/>
    <w:rsid w:val="000C2391"/>
    <w:rsid w:val="000D1519"/>
    <w:rsid w:val="000F5242"/>
    <w:rsid w:val="0010611C"/>
    <w:rsid w:val="00117145"/>
    <w:rsid w:val="00131D1A"/>
    <w:rsid w:val="00141B52"/>
    <w:rsid w:val="00165D05"/>
    <w:rsid w:val="00166CDA"/>
    <w:rsid w:val="00197AEA"/>
    <w:rsid w:val="001A1DB8"/>
    <w:rsid w:val="001A2A85"/>
    <w:rsid w:val="001A6FD4"/>
    <w:rsid w:val="001B277C"/>
    <w:rsid w:val="001D24AE"/>
    <w:rsid w:val="001D7E3D"/>
    <w:rsid w:val="001E55F5"/>
    <w:rsid w:val="001E6210"/>
    <w:rsid w:val="001F419D"/>
    <w:rsid w:val="001F58C5"/>
    <w:rsid w:val="0024113A"/>
    <w:rsid w:val="00241D71"/>
    <w:rsid w:val="002516E1"/>
    <w:rsid w:val="00253D9B"/>
    <w:rsid w:val="00267C4C"/>
    <w:rsid w:val="00273ADC"/>
    <w:rsid w:val="00292FD9"/>
    <w:rsid w:val="002A7566"/>
    <w:rsid w:val="002C7767"/>
    <w:rsid w:val="002D11F1"/>
    <w:rsid w:val="002D5F67"/>
    <w:rsid w:val="002E54F8"/>
    <w:rsid w:val="002F05AC"/>
    <w:rsid w:val="002F437C"/>
    <w:rsid w:val="002F4920"/>
    <w:rsid w:val="003048AE"/>
    <w:rsid w:val="00312E4B"/>
    <w:rsid w:val="00317036"/>
    <w:rsid w:val="00320327"/>
    <w:rsid w:val="00324C27"/>
    <w:rsid w:val="00330307"/>
    <w:rsid w:val="003317E9"/>
    <w:rsid w:val="00362B3D"/>
    <w:rsid w:val="00365C7A"/>
    <w:rsid w:val="00374FF0"/>
    <w:rsid w:val="00391BE2"/>
    <w:rsid w:val="003948D9"/>
    <w:rsid w:val="003958DC"/>
    <w:rsid w:val="003A1399"/>
    <w:rsid w:val="003A5EE6"/>
    <w:rsid w:val="003B7A68"/>
    <w:rsid w:val="003C20E1"/>
    <w:rsid w:val="003D5DA3"/>
    <w:rsid w:val="003F279B"/>
    <w:rsid w:val="003F320C"/>
    <w:rsid w:val="00403FBA"/>
    <w:rsid w:val="00404805"/>
    <w:rsid w:val="0040577B"/>
    <w:rsid w:val="0040639D"/>
    <w:rsid w:val="00413B66"/>
    <w:rsid w:val="00426829"/>
    <w:rsid w:val="004341B9"/>
    <w:rsid w:val="004378A7"/>
    <w:rsid w:val="00490884"/>
    <w:rsid w:val="00497317"/>
    <w:rsid w:val="004A07BC"/>
    <w:rsid w:val="004A45DC"/>
    <w:rsid w:val="004A7AB6"/>
    <w:rsid w:val="004B4A75"/>
    <w:rsid w:val="004B501C"/>
    <w:rsid w:val="004B769D"/>
    <w:rsid w:val="004C04C6"/>
    <w:rsid w:val="004D5329"/>
    <w:rsid w:val="004D70E7"/>
    <w:rsid w:val="005122A6"/>
    <w:rsid w:val="00513C00"/>
    <w:rsid w:val="00515193"/>
    <w:rsid w:val="00523547"/>
    <w:rsid w:val="00534B68"/>
    <w:rsid w:val="005462B0"/>
    <w:rsid w:val="00551277"/>
    <w:rsid w:val="00566A4E"/>
    <w:rsid w:val="00581FD7"/>
    <w:rsid w:val="0058499B"/>
    <w:rsid w:val="0059529B"/>
    <w:rsid w:val="005977E2"/>
    <w:rsid w:val="005B278F"/>
    <w:rsid w:val="005B5D98"/>
    <w:rsid w:val="005B74B9"/>
    <w:rsid w:val="005D0B75"/>
    <w:rsid w:val="005D2D62"/>
    <w:rsid w:val="005E0901"/>
    <w:rsid w:val="005E2036"/>
    <w:rsid w:val="005F0F3F"/>
    <w:rsid w:val="005F2943"/>
    <w:rsid w:val="005F75A6"/>
    <w:rsid w:val="0060491B"/>
    <w:rsid w:val="00605A4F"/>
    <w:rsid w:val="00606D0F"/>
    <w:rsid w:val="00607CE9"/>
    <w:rsid w:val="00611EEF"/>
    <w:rsid w:val="006165FF"/>
    <w:rsid w:val="00622268"/>
    <w:rsid w:val="006239D8"/>
    <w:rsid w:val="006271C0"/>
    <w:rsid w:val="00627EB8"/>
    <w:rsid w:val="00636E15"/>
    <w:rsid w:val="006416CA"/>
    <w:rsid w:val="006545A9"/>
    <w:rsid w:val="006561AB"/>
    <w:rsid w:val="00663182"/>
    <w:rsid w:val="0067004A"/>
    <w:rsid w:val="006710FC"/>
    <w:rsid w:val="0067709A"/>
    <w:rsid w:val="00681AA6"/>
    <w:rsid w:val="006824A9"/>
    <w:rsid w:val="00690304"/>
    <w:rsid w:val="00690F4F"/>
    <w:rsid w:val="006A0EF5"/>
    <w:rsid w:val="006B4C22"/>
    <w:rsid w:val="006B70C3"/>
    <w:rsid w:val="006C065C"/>
    <w:rsid w:val="006C29B3"/>
    <w:rsid w:val="006D2B68"/>
    <w:rsid w:val="006E412A"/>
    <w:rsid w:val="0070397B"/>
    <w:rsid w:val="0070657E"/>
    <w:rsid w:val="00706E44"/>
    <w:rsid w:val="00720731"/>
    <w:rsid w:val="007747A9"/>
    <w:rsid w:val="00774AE2"/>
    <w:rsid w:val="0078426D"/>
    <w:rsid w:val="00793A37"/>
    <w:rsid w:val="007A0272"/>
    <w:rsid w:val="007A6838"/>
    <w:rsid w:val="007B2158"/>
    <w:rsid w:val="007C2F48"/>
    <w:rsid w:val="007E29D4"/>
    <w:rsid w:val="007E572B"/>
    <w:rsid w:val="007E7F07"/>
    <w:rsid w:val="007F02A1"/>
    <w:rsid w:val="007F19C5"/>
    <w:rsid w:val="007F4B82"/>
    <w:rsid w:val="008008C8"/>
    <w:rsid w:val="0080451B"/>
    <w:rsid w:val="0082657E"/>
    <w:rsid w:val="00834A08"/>
    <w:rsid w:val="00842A96"/>
    <w:rsid w:val="00843A7C"/>
    <w:rsid w:val="00847204"/>
    <w:rsid w:val="00850C82"/>
    <w:rsid w:val="00857B3D"/>
    <w:rsid w:val="00857CF9"/>
    <w:rsid w:val="008633A5"/>
    <w:rsid w:val="00865CE4"/>
    <w:rsid w:val="00875844"/>
    <w:rsid w:val="008A3A0D"/>
    <w:rsid w:val="008B69B7"/>
    <w:rsid w:val="008C27C6"/>
    <w:rsid w:val="008C3862"/>
    <w:rsid w:val="008E3CF5"/>
    <w:rsid w:val="008F06FB"/>
    <w:rsid w:val="0090402D"/>
    <w:rsid w:val="009100DB"/>
    <w:rsid w:val="00912AC1"/>
    <w:rsid w:val="00914EE0"/>
    <w:rsid w:val="009153FB"/>
    <w:rsid w:val="00927774"/>
    <w:rsid w:val="0095102D"/>
    <w:rsid w:val="00956795"/>
    <w:rsid w:val="00961042"/>
    <w:rsid w:val="009630EF"/>
    <w:rsid w:val="009671DC"/>
    <w:rsid w:val="00977BF0"/>
    <w:rsid w:val="00983181"/>
    <w:rsid w:val="009A17B6"/>
    <w:rsid w:val="009A4D1B"/>
    <w:rsid w:val="009C2BB8"/>
    <w:rsid w:val="009C63D5"/>
    <w:rsid w:val="00A21283"/>
    <w:rsid w:val="00A36687"/>
    <w:rsid w:val="00A43FDE"/>
    <w:rsid w:val="00A512CD"/>
    <w:rsid w:val="00A51CB5"/>
    <w:rsid w:val="00A65420"/>
    <w:rsid w:val="00A6568B"/>
    <w:rsid w:val="00A671D6"/>
    <w:rsid w:val="00A7482F"/>
    <w:rsid w:val="00A81DB0"/>
    <w:rsid w:val="00A91D47"/>
    <w:rsid w:val="00A94592"/>
    <w:rsid w:val="00A95AAC"/>
    <w:rsid w:val="00A9611E"/>
    <w:rsid w:val="00AA0700"/>
    <w:rsid w:val="00AA5613"/>
    <w:rsid w:val="00AA7DEC"/>
    <w:rsid w:val="00AC2B82"/>
    <w:rsid w:val="00AE1EE7"/>
    <w:rsid w:val="00B04985"/>
    <w:rsid w:val="00B0599D"/>
    <w:rsid w:val="00B15475"/>
    <w:rsid w:val="00B1552B"/>
    <w:rsid w:val="00B21EA8"/>
    <w:rsid w:val="00B63E8B"/>
    <w:rsid w:val="00B67F85"/>
    <w:rsid w:val="00B87ED6"/>
    <w:rsid w:val="00BB6547"/>
    <w:rsid w:val="00BC151E"/>
    <w:rsid w:val="00BD1B21"/>
    <w:rsid w:val="00BF3394"/>
    <w:rsid w:val="00BF3D53"/>
    <w:rsid w:val="00C02AD7"/>
    <w:rsid w:val="00C12366"/>
    <w:rsid w:val="00C246C8"/>
    <w:rsid w:val="00C316FC"/>
    <w:rsid w:val="00C40088"/>
    <w:rsid w:val="00C51121"/>
    <w:rsid w:val="00C74B04"/>
    <w:rsid w:val="00C91A02"/>
    <w:rsid w:val="00CA2A48"/>
    <w:rsid w:val="00CA40CE"/>
    <w:rsid w:val="00CB740F"/>
    <w:rsid w:val="00CE62D2"/>
    <w:rsid w:val="00CE789A"/>
    <w:rsid w:val="00CF2EF8"/>
    <w:rsid w:val="00D1319F"/>
    <w:rsid w:val="00D20608"/>
    <w:rsid w:val="00D20F68"/>
    <w:rsid w:val="00D25700"/>
    <w:rsid w:val="00D25D92"/>
    <w:rsid w:val="00D2791D"/>
    <w:rsid w:val="00D30363"/>
    <w:rsid w:val="00D37BCD"/>
    <w:rsid w:val="00D64E30"/>
    <w:rsid w:val="00D75715"/>
    <w:rsid w:val="00D7645C"/>
    <w:rsid w:val="00D83418"/>
    <w:rsid w:val="00D85F35"/>
    <w:rsid w:val="00D93009"/>
    <w:rsid w:val="00DA4FAF"/>
    <w:rsid w:val="00DC1C3B"/>
    <w:rsid w:val="00DC460B"/>
    <w:rsid w:val="00DE7DC0"/>
    <w:rsid w:val="00DF20C1"/>
    <w:rsid w:val="00DF4521"/>
    <w:rsid w:val="00DF5086"/>
    <w:rsid w:val="00E26A04"/>
    <w:rsid w:val="00E36F75"/>
    <w:rsid w:val="00E41032"/>
    <w:rsid w:val="00E60E1B"/>
    <w:rsid w:val="00E64D34"/>
    <w:rsid w:val="00E67A15"/>
    <w:rsid w:val="00E724EE"/>
    <w:rsid w:val="00EA07C1"/>
    <w:rsid w:val="00EA41D6"/>
    <w:rsid w:val="00EA67A2"/>
    <w:rsid w:val="00EB68ED"/>
    <w:rsid w:val="00EC59D9"/>
    <w:rsid w:val="00ED0426"/>
    <w:rsid w:val="00ED4337"/>
    <w:rsid w:val="00EF0251"/>
    <w:rsid w:val="00EF6EA6"/>
    <w:rsid w:val="00F11BE2"/>
    <w:rsid w:val="00F204B6"/>
    <w:rsid w:val="00F2055C"/>
    <w:rsid w:val="00F3324E"/>
    <w:rsid w:val="00F446E3"/>
    <w:rsid w:val="00F53DA5"/>
    <w:rsid w:val="00F557F6"/>
    <w:rsid w:val="00F64E1E"/>
    <w:rsid w:val="00F81B0F"/>
    <w:rsid w:val="00FA302A"/>
    <w:rsid w:val="00FB6194"/>
    <w:rsid w:val="00FF5131"/>
    <w:rsid w:val="014BC882"/>
    <w:rsid w:val="05D98B8A"/>
    <w:rsid w:val="097CC6CE"/>
    <w:rsid w:val="0A2A8169"/>
    <w:rsid w:val="0DC46B19"/>
    <w:rsid w:val="0E660E75"/>
    <w:rsid w:val="11F71047"/>
    <w:rsid w:val="134184AC"/>
    <w:rsid w:val="13A1DDBC"/>
    <w:rsid w:val="1574CC86"/>
    <w:rsid w:val="1B341DA6"/>
    <w:rsid w:val="223662AB"/>
    <w:rsid w:val="23494105"/>
    <w:rsid w:val="2442B08D"/>
    <w:rsid w:val="2F73C6C3"/>
    <w:rsid w:val="3179ECDE"/>
    <w:rsid w:val="33EEB0C5"/>
    <w:rsid w:val="34440E5D"/>
    <w:rsid w:val="3D9E8E73"/>
    <w:rsid w:val="3EB8ECAB"/>
    <w:rsid w:val="40D60C1E"/>
    <w:rsid w:val="4346CE55"/>
    <w:rsid w:val="4514492F"/>
    <w:rsid w:val="4FD9058B"/>
    <w:rsid w:val="5AB9C163"/>
    <w:rsid w:val="5BCDB118"/>
    <w:rsid w:val="5FBB6719"/>
    <w:rsid w:val="61D8E37A"/>
    <w:rsid w:val="644A80EE"/>
    <w:rsid w:val="645DC0F8"/>
    <w:rsid w:val="66EED364"/>
    <w:rsid w:val="688D1BED"/>
    <w:rsid w:val="6C7388B3"/>
    <w:rsid w:val="6CFD8B35"/>
    <w:rsid w:val="77F8BA21"/>
    <w:rsid w:val="7B825D7B"/>
    <w:rsid w:val="7E521A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6E9C"/>
  <w15:docId w15:val="{2C9AD606-BB44-4EF2-A943-C6EDE1A2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7C"/>
    <w:rPr>
      <w:rFonts w:ascii="Arial" w:hAnsi="Arial"/>
      <w:sz w:val="20"/>
    </w:rPr>
  </w:style>
  <w:style w:type="paragraph" w:styleId="Heading1">
    <w:name w:val="heading 1"/>
    <w:basedOn w:val="Normal"/>
    <w:next w:val="Normal"/>
    <w:link w:val="Heading1Char"/>
    <w:qFormat/>
    <w:rsid w:val="006710FC"/>
    <w:pPr>
      <w:keepNext/>
      <w:spacing w:after="0" w:line="240" w:lineRule="auto"/>
      <w:outlineLvl w:val="0"/>
    </w:pPr>
    <w:rPr>
      <w:rFonts w:eastAsia="Times New Roman" w:cs="Times New Roman"/>
      <w:b/>
      <w:szCs w:val="20"/>
    </w:rPr>
  </w:style>
  <w:style w:type="paragraph" w:styleId="Heading2">
    <w:name w:val="heading 2"/>
    <w:basedOn w:val="Normal"/>
    <w:next w:val="Normal"/>
    <w:link w:val="Heading2Char"/>
    <w:uiPriority w:val="9"/>
    <w:semiHidden/>
    <w:unhideWhenUsed/>
    <w:qFormat/>
    <w:rsid w:val="002F4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87ED6"/>
    <w:pPr>
      <w:spacing w:after="0" w:line="240" w:lineRule="auto"/>
    </w:pPr>
    <w:rPr>
      <w:szCs w:val="20"/>
    </w:rPr>
  </w:style>
  <w:style w:type="character" w:customStyle="1" w:styleId="EndnoteTextChar">
    <w:name w:val="Endnote Text Char"/>
    <w:basedOn w:val="DefaultParagraphFont"/>
    <w:link w:val="EndnoteText"/>
    <w:uiPriority w:val="99"/>
    <w:semiHidden/>
    <w:rsid w:val="00B87ED6"/>
    <w:rPr>
      <w:sz w:val="20"/>
      <w:szCs w:val="20"/>
    </w:rPr>
  </w:style>
  <w:style w:type="character" w:styleId="EndnoteReference">
    <w:name w:val="endnote reference"/>
    <w:basedOn w:val="DefaultParagraphFont"/>
    <w:uiPriority w:val="99"/>
    <w:semiHidden/>
    <w:unhideWhenUsed/>
    <w:rsid w:val="00B87ED6"/>
    <w:rPr>
      <w:vertAlign w:val="superscript"/>
    </w:rPr>
  </w:style>
  <w:style w:type="paragraph" w:styleId="ListParagraph">
    <w:name w:val="List Paragraph"/>
    <w:basedOn w:val="Normal"/>
    <w:link w:val="ListParagraphChar"/>
    <w:uiPriority w:val="1"/>
    <w:qFormat/>
    <w:rsid w:val="00D30363"/>
    <w:pPr>
      <w:ind w:left="720"/>
      <w:contextualSpacing/>
    </w:pPr>
  </w:style>
  <w:style w:type="paragraph" w:styleId="BalloonText">
    <w:name w:val="Balloon Text"/>
    <w:basedOn w:val="Normal"/>
    <w:link w:val="BalloonTextChar"/>
    <w:uiPriority w:val="99"/>
    <w:semiHidden/>
    <w:unhideWhenUsed/>
    <w:rsid w:val="00D2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1D"/>
    <w:rPr>
      <w:rFonts w:ascii="Segoe UI" w:hAnsi="Segoe UI" w:cs="Segoe UI"/>
      <w:sz w:val="18"/>
      <w:szCs w:val="18"/>
    </w:rPr>
  </w:style>
  <w:style w:type="character" w:styleId="CommentReference">
    <w:name w:val="annotation reference"/>
    <w:basedOn w:val="DefaultParagraphFont"/>
    <w:uiPriority w:val="99"/>
    <w:semiHidden/>
    <w:unhideWhenUsed/>
    <w:rsid w:val="00A51CB5"/>
    <w:rPr>
      <w:sz w:val="16"/>
      <w:szCs w:val="16"/>
    </w:rPr>
  </w:style>
  <w:style w:type="paragraph" w:styleId="CommentText">
    <w:name w:val="annotation text"/>
    <w:basedOn w:val="Normal"/>
    <w:link w:val="CommentTextChar"/>
    <w:uiPriority w:val="99"/>
    <w:unhideWhenUsed/>
    <w:rsid w:val="00A51CB5"/>
    <w:pPr>
      <w:spacing w:line="240" w:lineRule="auto"/>
    </w:pPr>
    <w:rPr>
      <w:szCs w:val="20"/>
    </w:rPr>
  </w:style>
  <w:style w:type="character" w:customStyle="1" w:styleId="CommentTextChar">
    <w:name w:val="Comment Text Char"/>
    <w:basedOn w:val="DefaultParagraphFont"/>
    <w:link w:val="CommentText"/>
    <w:uiPriority w:val="99"/>
    <w:rsid w:val="00A51CB5"/>
    <w:rPr>
      <w:sz w:val="20"/>
      <w:szCs w:val="20"/>
    </w:rPr>
  </w:style>
  <w:style w:type="paragraph" w:styleId="CommentSubject">
    <w:name w:val="annotation subject"/>
    <w:basedOn w:val="CommentText"/>
    <w:next w:val="CommentText"/>
    <w:link w:val="CommentSubjectChar"/>
    <w:uiPriority w:val="99"/>
    <w:semiHidden/>
    <w:unhideWhenUsed/>
    <w:rsid w:val="00A51CB5"/>
    <w:rPr>
      <w:b/>
      <w:bCs/>
    </w:rPr>
  </w:style>
  <w:style w:type="character" w:customStyle="1" w:styleId="CommentSubjectChar">
    <w:name w:val="Comment Subject Char"/>
    <w:basedOn w:val="CommentTextChar"/>
    <w:link w:val="CommentSubject"/>
    <w:uiPriority w:val="99"/>
    <w:semiHidden/>
    <w:rsid w:val="00A51CB5"/>
    <w:rPr>
      <w:b/>
      <w:bCs/>
      <w:sz w:val="20"/>
      <w:szCs w:val="20"/>
    </w:rPr>
  </w:style>
  <w:style w:type="paragraph" w:styleId="Revision">
    <w:name w:val="Revision"/>
    <w:hidden/>
    <w:uiPriority w:val="99"/>
    <w:semiHidden/>
    <w:rsid w:val="00A51CB5"/>
    <w:pPr>
      <w:spacing w:after="0" w:line="240" w:lineRule="auto"/>
    </w:pPr>
  </w:style>
  <w:style w:type="character" w:customStyle="1" w:styleId="Heading1Char">
    <w:name w:val="Heading 1 Char"/>
    <w:basedOn w:val="DefaultParagraphFont"/>
    <w:link w:val="Heading1"/>
    <w:rsid w:val="006710FC"/>
    <w:rPr>
      <w:rFonts w:ascii="Arial" w:eastAsia="Times New Roman" w:hAnsi="Arial" w:cs="Times New Roman"/>
      <w:b/>
      <w:szCs w:val="20"/>
    </w:rPr>
  </w:style>
  <w:style w:type="paragraph" w:styleId="BodyText">
    <w:name w:val="Body Text"/>
    <w:basedOn w:val="Normal"/>
    <w:link w:val="BodyTextChar"/>
    <w:rsid w:val="006710FC"/>
    <w:pPr>
      <w:spacing w:after="0" w:line="240" w:lineRule="auto"/>
    </w:pPr>
    <w:rPr>
      <w:rFonts w:eastAsia="Times New Roman" w:cs="Times New Roman"/>
      <w:b/>
      <w:szCs w:val="20"/>
    </w:rPr>
  </w:style>
  <w:style w:type="character" w:customStyle="1" w:styleId="BodyTextChar">
    <w:name w:val="Body Text Char"/>
    <w:basedOn w:val="DefaultParagraphFont"/>
    <w:link w:val="BodyText"/>
    <w:rsid w:val="006710FC"/>
    <w:rPr>
      <w:rFonts w:ascii="Arial" w:eastAsia="Times New Roman" w:hAnsi="Arial" w:cs="Times New Roman"/>
      <w:b/>
      <w:szCs w:val="20"/>
    </w:rPr>
  </w:style>
  <w:style w:type="paragraph" w:styleId="BodyText2">
    <w:name w:val="Body Text 2"/>
    <w:basedOn w:val="Normal"/>
    <w:link w:val="BodyText2Char"/>
    <w:uiPriority w:val="99"/>
    <w:semiHidden/>
    <w:unhideWhenUsed/>
    <w:rsid w:val="00551277"/>
    <w:pPr>
      <w:spacing w:after="120" w:line="480" w:lineRule="auto"/>
    </w:pPr>
  </w:style>
  <w:style w:type="character" w:customStyle="1" w:styleId="BodyText2Char">
    <w:name w:val="Body Text 2 Char"/>
    <w:basedOn w:val="DefaultParagraphFont"/>
    <w:link w:val="BodyText2"/>
    <w:uiPriority w:val="99"/>
    <w:semiHidden/>
    <w:rsid w:val="00551277"/>
  </w:style>
  <w:style w:type="character" w:customStyle="1" w:styleId="ListParagraphChar">
    <w:name w:val="List Paragraph Char"/>
    <w:link w:val="ListParagraph"/>
    <w:uiPriority w:val="1"/>
    <w:rsid w:val="00627EB8"/>
  </w:style>
  <w:style w:type="character" w:customStyle="1" w:styleId="Heading2Char">
    <w:name w:val="Heading 2 Char"/>
    <w:basedOn w:val="DefaultParagraphFont"/>
    <w:link w:val="Heading2"/>
    <w:uiPriority w:val="9"/>
    <w:semiHidden/>
    <w:rsid w:val="002F4920"/>
    <w:rPr>
      <w:rFonts w:asciiTheme="majorHAnsi" w:eastAsiaTheme="majorEastAsia" w:hAnsiTheme="majorHAnsi" w:cstheme="majorBidi"/>
      <w:b/>
      <w:bCs/>
      <w:color w:val="4F81BD" w:themeColor="accent1"/>
      <w:sz w:val="26"/>
      <w:szCs w:val="26"/>
    </w:rPr>
  </w:style>
  <w:style w:type="paragraph" w:customStyle="1" w:styleId="Default">
    <w:name w:val="Default"/>
    <w:rsid w:val="00A512C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C1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1C3B"/>
  </w:style>
  <w:style w:type="character" w:customStyle="1" w:styleId="eop">
    <w:name w:val="eop"/>
    <w:basedOn w:val="DefaultParagraphFont"/>
    <w:rsid w:val="00DC1C3B"/>
  </w:style>
  <w:style w:type="paragraph" w:customStyle="1" w:styleId="TableParagraph">
    <w:name w:val="Table Paragraph"/>
    <w:basedOn w:val="Normal"/>
    <w:uiPriority w:val="1"/>
    <w:qFormat/>
    <w:rsid w:val="00330307"/>
    <w:pPr>
      <w:widowControl w:val="0"/>
      <w:autoSpaceDE w:val="0"/>
      <w:autoSpaceDN w:val="0"/>
      <w:spacing w:after="0" w:line="240" w:lineRule="auto"/>
    </w:pPr>
    <w:rPr>
      <w:rFonts w:eastAsia="Arial" w:cs="Arial"/>
      <w:lang w:bidi="en-US"/>
    </w:rPr>
  </w:style>
  <w:style w:type="paragraph" w:styleId="Header">
    <w:name w:val="header"/>
    <w:basedOn w:val="Normal"/>
    <w:link w:val="HeaderChar"/>
    <w:uiPriority w:val="99"/>
    <w:unhideWhenUsed/>
    <w:rsid w:val="0085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B3D"/>
    <w:rPr>
      <w:rFonts w:ascii="Arial" w:hAnsi="Arial"/>
      <w:sz w:val="20"/>
    </w:rPr>
  </w:style>
  <w:style w:type="paragraph" w:styleId="Footer">
    <w:name w:val="footer"/>
    <w:basedOn w:val="Normal"/>
    <w:link w:val="FooterChar"/>
    <w:uiPriority w:val="99"/>
    <w:unhideWhenUsed/>
    <w:rsid w:val="0085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B3D"/>
    <w:rPr>
      <w:rFonts w:ascii="Arial" w:hAnsi="Arial"/>
      <w:sz w:val="20"/>
    </w:rPr>
  </w:style>
  <w:style w:type="paragraph" w:styleId="FootnoteText">
    <w:name w:val="footnote text"/>
    <w:basedOn w:val="Normal"/>
    <w:link w:val="FootnoteTextChar"/>
    <w:uiPriority w:val="99"/>
    <w:semiHidden/>
    <w:unhideWhenUsed/>
    <w:rsid w:val="00E67A15"/>
    <w:pPr>
      <w:spacing w:after="0" w:line="240" w:lineRule="auto"/>
    </w:pPr>
    <w:rPr>
      <w:szCs w:val="20"/>
    </w:rPr>
  </w:style>
  <w:style w:type="character" w:customStyle="1" w:styleId="FootnoteTextChar">
    <w:name w:val="Footnote Text Char"/>
    <w:basedOn w:val="DefaultParagraphFont"/>
    <w:link w:val="FootnoteText"/>
    <w:uiPriority w:val="99"/>
    <w:semiHidden/>
    <w:rsid w:val="00E67A15"/>
    <w:rPr>
      <w:rFonts w:ascii="Arial" w:hAnsi="Arial"/>
      <w:sz w:val="20"/>
      <w:szCs w:val="20"/>
    </w:rPr>
  </w:style>
  <w:style w:type="character" w:styleId="FootnoteReference">
    <w:name w:val="footnote reference"/>
    <w:basedOn w:val="DefaultParagraphFont"/>
    <w:uiPriority w:val="99"/>
    <w:semiHidden/>
    <w:unhideWhenUsed/>
    <w:rsid w:val="00E67A15"/>
    <w:rPr>
      <w:vertAlign w:val="superscript"/>
    </w:rPr>
  </w:style>
  <w:style w:type="character" w:styleId="Mention">
    <w:name w:val="Mention"/>
    <w:basedOn w:val="DefaultParagraphFont"/>
    <w:uiPriority w:val="99"/>
    <w:unhideWhenUsed/>
    <w:rsid w:val="007E57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8736">
      <w:bodyDiv w:val="1"/>
      <w:marLeft w:val="0"/>
      <w:marRight w:val="0"/>
      <w:marTop w:val="0"/>
      <w:marBottom w:val="0"/>
      <w:divBdr>
        <w:top w:val="none" w:sz="0" w:space="0" w:color="auto"/>
        <w:left w:val="none" w:sz="0" w:space="0" w:color="auto"/>
        <w:bottom w:val="none" w:sz="0" w:space="0" w:color="auto"/>
        <w:right w:val="none" w:sz="0" w:space="0" w:color="auto"/>
      </w:divBdr>
    </w:div>
    <w:div w:id="548305872">
      <w:bodyDiv w:val="1"/>
      <w:marLeft w:val="0"/>
      <w:marRight w:val="0"/>
      <w:marTop w:val="0"/>
      <w:marBottom w:val="0"/>
      <w:divBdr>
        <w:top w:val="none" w:sz="0" w:space="0" w:color="auto"/>
        <w:left w:val="none" w:sz="0" w:space="0" w:color="auto"/>
        <w:bottom w:val="none" w:sz="0" w:space="0" w:color="auto"/>
        <w:right w:val="none" w:sz="0" w:space="0" w:color="auto"/>
      </w:divBdr>
    </w:div>
    <w:div w:id="924342244">
      <w:bodyDiv w:val="1"/>
      <w:marLeft w:val="0"/>
      <w:marRight w:val="0"/>
      <w:marTop w:val="0"/>
      <w:marBottom w:val="0"/>
      <w:divBdr>
        <w:top w:val="none" w:sz="0" w:space="0" w:color="auto"/>
        <w:left w:val="none" w:sz="0" w:space="0" w:color="auto"/>
        <w:bottom w:val="none" w:sz="0" w:space="0" w:color="auto"/>
        <w:right w:val="none" w:sz="0" w:space="0" w:color="auto"/>
      </w:divBdr>
    </w:div>
    <w:div w:id="1258102132">
      <w:bodyDiv w:val="1"/>
      <w:marLeft w:val="0"/>
      <w:marRight w:val="0"/>
      <w:marTop w:val="0"/>
      <w:marBottom w:val="0"/>
      <w:divBdr>
        <w:top w:val="none" w:sz="0" w:space="0" w:color="auto"/>
        <w:left w:val="none" w:sz="0" w:space="0" w:color="auto"/>
        <w:bottom w:val="none" w:sz="0" w:space="0" w:color="auto"/>
        <w:right w:val="none" w:sz="0" w:space="0" w:color="auto"/>
      </w:divBdr>
      <w:divsChild>
        <w:div w:id="399206926">
          <w:marLeft w:val="0"/>
          <w:marRight w:val="0"/>
          <w:marTop w:val="0"/>
          <w:marBottom w:val="0"/>
          <w:divBdr>
            <w:top w:val="none" w:sz="0" w:space="0" w:color="auto"/>
            <w:left w:val="none" w:sz="0" w:space="0" w:color="auto"/>
            <w:bottom w:val="none" w:sz="0" w:space="0" w:color="auto"/>
            <w:right w:val="none" w:sz="0" w:space="0" w:color="auto"/>
          </w:divBdr>
        </w:div>
        <w:div w:id="1390303028">
          <w:marLeft w:val="0"/>
          <w:marRight w:val="0"/>
          <w:marTop w:val="0"/>
          <w:marBottom w:val="0"/>
          <w:divBdr>
            <w:top w:val="none" w:sz="0" w:space="0" w:color="auto"/>
            <w:left w:val="none" w:sz="0" w:space="0" w:color="auto"/>
            <w:bottom w:val="none" w:sz="0" w:space="0" w:color="auto"/>
            <w:right w:val="none" w:sz="0" w:space="0" w:color="auto"/>
          </w:divBdr>
        </w:div>
      </w:divsChild>
    </w:div>
    <w:div w:id="1365907449">
      <w:bodyDiv w:val="1"/>
      <w:marLeft w:val="0"/>
      <w:marRight w:val="0"/>
      <w:marTop w:val="0"/>
      <w:marBottom w:val="0"/>
      <w:divBdr>
        <w:top w:val="none" w:sz="0" w:space="0" w:color="auto"/>
        <w:left w:val="none" w:sz="0" w:space="0" w:color="auto"/>
        <w:bottom w:val="none" w:sz="0" w:space="0" w:color="auto"/>
        <w:right w:val="none" w:sz="0" w:space="0" w:color="auto"/>
      </w:divBdr>
    </w:div>
    <w:div w:id="1508835556">
      <w:bodyDiv w:val="1"/>
      <w:marLeft w:val="0"/>
      <w:marRight w:val="0"/>
      <w:marTop w:val="0"/>
      <w:marBottom w:val="0"/>
      <w:divBdr>
        <w:top w:val="none" w:sz="0" w:space="0" w:color="auto"/>
        <w:left w:val="none" w:sz="0" w:space="0" w:color="auto"/>
        <w:bottom w:val="none" w:sz="0" w:space="0" w:color="auto"/>
        <w:right w:val="none" w:sz="0" w:space="0" w:color="auto"/>
      </w:divBdr>
    </w:div>
    <w:div w:id="1679457009">
      <w:bodyDiv w:val="1"/>
      <w:marLeft w:val="0"/>
      <w:marRight w:val="0"/>
      <w:marTop w:val="0"/>
      <w:marBottom w:val="0"/>
      <w:divBdr>
        <w:top w:val="none" w:sz="0" w:space="0" w:color="auto"/>
        <w:left w:val="none" w:sz="0" w:space="0" w:color="auto"/>
        <w:bottom w:val="none" w:sz="0" w:space="0" w:color="auto"/>
        <w:right w:val="none" w:sz="0" w:space="0" w:color="auto"/>
      </w:divBdr>
    </w:div>
    <w:div w:id="1804419596">
      <w:bodyDiv w:val="1"/>
      <w:marLeft w:val="0"/>
      <w:marRight w:val="0"/>
      <w:marTop w:val="0"/>
      <w:marBottom w:val="0"/>
      <w:divBdr>
        <w:top w:val="none" w:sz="0" w:space="0" w:color="auto"/>
        <w:left w:val="none" w:sz="0" w:space="0" w:color="auto"/>
        <w:bottom w:val="none" w:sz="0" w:space="0" w:color="auto"/>
        <w:right w:val="none" w:sz="0" w:space="0" w:color="auto"/>
      </w:divBdr>
    </w:div>
    <w:div w:id="1804931173">
      <w:bodyDiv w:val="1"/>
      <w:marLeft w:val="0"/>
      <w:marRight w:val="0"/>
      <w:marTop w:val="0"/>
      <w:marBottom w:val="0"/>
      <w:divBdr>
        <w:top w:val="none" w:sz="0" w:space="0" w:color="auto"/>
        <w:left w:val="none" w:sz="0" w:space="0" w:color="auto"/>
        <w:bottom w:val="none" w:sz="0" w:space="0" w:color="auto"/>
        <w:right w:val="none" w:sz="0" w:space="0" w:color="auto"/>
      </w:divBdr>
    </w:div>
    <w:div w:id="21255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610D83539A4AACB95F2A636E376C" ma:contentTypeVersion="4" ma:contentTypeDescription="Create a new document." ma:contentTypeScope="" ma:versionID="5191ef97b0b7b4c2bc3285751fe80c96">
  <xsd:schema xmlns:xsd="http://www.w3.org/2001/XMLSchema" xmlns:xs="http://www.w3.org/2001/XMLSchema" xmlns:p="http://schemas.microsoft.com/office/2006/metadata/properties" xmlns:ns2="ec93c5ad-c239-4f98-ba9c-8792b34d284d" xmlns:ns3="34354bcd-9f19-49ff-be41-0a8edec883ce" targetNamespace="http://schemas.microsoft.com/office/2006/metadata/properties" ma:root="true" ma:fieldsID="8fdfb08c06fd4ea196b89a295692dba4" ns2:_="" ns3:_="">
    <xsd:import namespace="ec93c5ad-c239-4f98-ba9c-8792b34d284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3c5ad-c239-4f98-ba9c-8792b34d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EE6A-9900-4E24-BD71-B7CA44F90588}">
  <ds:schemaRefs>
    <ds:schemaRef ds:uri="http://schemas.microsoft.com/sharepoint/v3/contenttype/forms"/>
  </ds:schemaRefs>
</ds:datastoreItem>
</file>

<file path=customXml/itemProps2.xml><?xml version="1.0" encoding="utf-8"?>
<ds:datastoreItem xmlns:ds="http://schemas.openxmlformats.org/officeDocument/2006/customXml" ds:itemID="{7C97BCAD-C289-42F6-B227-1E22B5495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8FEA9-571A-4864-A480-7CDFE8C94AAE}"/>
</file>

<file path=customXml/itemProps4.xml><?xml version="1.0" encoding="utf-8"?>
<ds:datastoreItem xmlns:ds="http://schemas.openxmlformats.org/officeDocument/2006/customXml" ds:itemID="{96A0C93F-D1FB-40EC-9F3D-1F2939BD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4492</Words>
  <Characters>25605</Characters>
  <Application>Microsoft Office Word</Application>
  <DocSecurity>0</DocSecurity>
  <Lines>213</Lines>
  <Paragraphs>60</Paragraphs>
  <ScaleCrop>false</ScaleCrop>
  <Company>DHS</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Brannon</dc:creator>
  <cp:keywords/>
  <cp:lastModifiedBy>Nicole Pardo</cp:lastModifiedBy>
  <cp:revision>37</cp:revision>
  <cp:lastPrinted>2019-06-05T16:52:00Z</cp:lastPrinted>
  <dcterms:created xsi:type="dcterms:W3CDTF">2022-04-18T18:55:00Z</dcterms:created>
  <dcterms:modified xsi:type="dcterms:W3CDTF">2022-09-01T13:47:00Z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0x0101002ED7610D83539A4AACB95F2A636E376C</vt:lpwstr>
  </property>
</Properties>
</file>